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4D" w:rsidRDefault="0003324D">
      <w:pPr>
        <w:rPr>
          <w:rFonts w:hint="eastAsia"/>
        </w:rPr>
      </w:pPr>
    </w:p>
    <w:p w:rsidR="0003324D" w:rsidRDefault="0003324D"/>
    <w:p w:rsidR="0003324D" w:rsidRDefault="0003324D">
      <w:r>
        <w:rPr>
          <w:noProof/>
          <w:sz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63pt;margin-top:13.15pt;width:369pt;height:117pt;z-index:251657216" strokeweight="3pt">
            <v:stroke linestyle="thinThin"/>
            <v:textbox>
              <w:txbxContent>
                <w:p w:rsidR="0003324D" w:rsidRDefault="0003324D">
                  <w:pPr>
                    <w:spacing w:before="360" w:after="120"/>
                    <w:jc w:val="both"/>
                    <w:rPr>
                      <w:rFonts w:eastAsia="細明體"/>
                      <w:b/>
                      <w:spacing w:val="20"/>
                      <w:sz w:val="72"/>
                    </w:rPr>
                  </w:pPr>
                  <w:r>
                    <w:rPr>
                      <w:rFonts w:eastAsia="細明體" w:hint="eastAsia"/>
                      <w:b/>
                      <w:spacing w:val="20"/>
                      <w:sz w:val="72"/>
                    </w:rPr>
                    <w:t>臨床試驗計劃合約書</w:t>
                  </w:r>
                </w:p>
                <w:p w:rsidR="0003324D" w:rsidRDefault="0003324D">
                  <w:pPr>
                    <w:spacing w:before="360" w:after="120"/>
                    <w:jc w:val="both"/>
                    <w:rPr>
                      <w:rFonts w:eastAsia="標楷體"/>
                      <w:b/>
                      <w:sz w:val="60"/>
                    </w:rPr>
                  </w:pPr>
                </w:p>
                <w:p w:rsidR="0003324D" w:rsidRDefault="0003324D">
                  <w:pPr>
                    <w:spacing w:before="360" w:after="120"/>
                    <w:jc w:val="both"/>
                    <w:rPr>
                      <w:rFonts w:eastAsia="標楷體"/>
                      <w:b/>
                      <w:sz w:val="60"/>
                    </w:rPr>
                  </w:pPr>
                </w:p>
                <w:p w:rsidR="0003324D" w:rsidRDefault="0003324D">
                  <w:pPr>
                    <w:spacing w:before="360" w:after="120"/>
                    <w:jc w:val="both"/>
                    <w:rPr>
                      <w:rFonts w:eastAsia="標楷體"/>
                      <w:b/>
                      <w:sz w:val="60"/>
                    </w:rPr>
                  </w:pPr>
                </w:p>
                <w:p w:rsidR="0003324D" w:rsidRDefault="0003324D">
                  <w:pPr>
                    <w:spacing w:before="360" w:after="120"/>
                    <w:jc w:val="both"/>
                    <w:rPr>
                      <w:rFonts w:eastAsia="標楷體"/>
                      <w:b/>
                      <w:sz w:val="60"/>
                    </w:rPr>
                  </w:pPr>
                </w:p>
                <w:p w:rsidR="0003324D" w:rsidRDefault="0003324D">
                  <w:pPr>
                    <w:spacing w:before="360" w:after="120"/>
                    <w:jc w:val="both"/>
                    <w:rPr>
                      <w:rFonts w:eastAsia="標楷體"/>
                      <w:b/>
                      <w:sz w:val="60"/>
                    </w:rPr>
                  </w:pPr>
                </w:p>
              </w:txbxContent>
            </v:textbox>
          </v:shape>
        </w:pict>
      </w:r>
    </w:p>
    <w:p w:rsidR="0003324D" w:rsidRDefault="0003324D"/>
    <w:p w:rsidR="0003324D" w:rsidRDefault="0003324D"/>
    <w:p w:rsidR="0003324D" w:rsidRDefault="0003324D"/>
    <w:p w:rsidR="0003324D" w:rsidRDefault="0003324D"/>
    <w:p w:rsidR="0003324D" w:rsidRDefault="0003324D"/>
    <w:p w:rsidR="0003324D" w:rsidRDefault="0003324D"/>
    <w:p w:rsidR="0003324D" w:rsidRDefault="0003324D"/>
    <w:p w:rsidR="0003324D" w:rsidRDefault="0003324D">
      <w:pPr>
        <w:snapToGrid w:val="0"/>
        <w:spacing w:line="0" w:lineRule="atLeast"/>
        <w:ind w:firstLineChars="120" w:firstLine="240"/>
        <w:jc w:val="center"/>
        <w:rPr>
          <w:rFonts w:hint="eastAsia"/>
        </w:rPr>
      </w:pPr>
      <w:r>
        <w:rPr>
          <w:noProof/>
          <w:sz w:val="20"/>
        </w:rPr>
        <w:pict>
          <v:rect id="_x0000_s1027" style="position:absolute;left:0;text-align:left;margin-left:36pt;margin-top:89.85pt;width:423pt;height:337.3pt;z-index:251658240" filled="f" stroked="f">
            <v:textbox style="mso-next-textbox:#_x0000_s1027">
              <w:txbxContent>
                <w:p w:rsidR="0003324D" w:rsidRDefault="0003324D">
                  <w:pPr>
                    <w:spacing w:before="120" w:after="120"/>
                    <w:rPr>
                      <w:rFonts w:eastAsia="標楷體" w:hint="eastAsia"/>
                      <w:b/>
                      <w:sz w:val="28"/>
                    </w:rPr>
                  </w:pPr>
                  <w:r>
                    <w:rPr>
                      <w:rFonts w:eastAsia="標楷體" w:hint="eastAsia"/>
                      <w:b/>
                      <w:sz w:val="28"/>
                    </w:rPr>
                    <w:t>試驗計劃編號：</w:t>
                  </w:r>
                </w:p>
                <w:p w:rsidR="0003324D" w:rsidRDefault="0003324D">
                  <w:pPr>
                    <w:spacing w:before="120" w:after="120"/>
                    <w:rPr>
                      <w:rFonts w:eastAsia="標楷體" w:hint="eastAsia"/>
                      <w:b/>
                      <w:sz w:val="28"/>
                    </w:rPr>
                  </w:pPr>
                </w:p>
                <w:p w:rsidR="0003324D" w:rsidRDefault="0003324D">
                  <w:pPr>
                    <w:spacing w:before="120" w:after="120"/>
                    <w:rPr>
                      <w:rFonts w:eastAsia="標楷體" w:hint="eastAsia"/>
                      <w:b/>
                      <w:sz w:val="28"/>
                    </w:rPr>
                  </w:pPr>
                  <w:r>
                    <w:rPr>
                      <w:rFonts w:eastAsia="標楷體" w:hint="eastAsia"/>
                      <w:b/>
                      <w:sz w:val="28"/>
                    </w:rPr>
                    <w:t>計劃名稱：</w:t>
                  </w:r>
                </w:p>
                <w:p w:rsidR="0003324D" w:rsidRDefault="0003324D">
                  <w:pPr>
                    <w:spacing w:line="360" w:lineRule="exact"/>
                    <w:jc w:val="both"/>
                    <w:rPr>
                      <w:rFonts w:eastAsia="標楷體"/>
                      <w:bCs/>
                      <w:sz w:val="28"/>
                    </w:rPr>
                  </w:pPr>
                </w:p>
                <w:p w:rsidR="0003324D" w:rsidRDefault="0003324D">
                  <w:pPr>
                    <w:spacing w:before="240" w:after="120"/>
                    <w:rPr>
                      <w:rFonts w:eastAsia="標楷體" w:hint="eastAsia"/>
                      <w:b/>
                      <w:bCs/>
                      <w:sz w:val="28"/>
                    </w:rPr>
                  </w:pPr>
                  <w:r>
                    <w:rPr>
                      <w:rFonts w:eastAsia="標楷體" w:hint="eastAsia"/>
                      <w:b/>
                      <w:sz w:val="28"/>
                    </w:rPr>
                    <w:t>廠商：</w:t>
                  </w:r>
                  <w:r>
                    <w:rPr>
                      <w:rFonts w:eastAsia="標楷體" w:hint="eastAsia"/>
                      <w:b/>
                      <w:bCs/>
                      <w:sz w:val="28"/>
                    </w:rPr>
                    <w:t>股份有限公司</w:t>
                  </w:r>
                </w:p>
                <w:p w:rsidR="0003324D" w:rsidRDefault="0003324D">
                  <w:pPr>
                    <w:spacing w:before="240" w:after="120"/>
                    <w:rPr>
                      <w:rFonts w:eastAsia="標楷體" w:hint="eastAsia"/>
                      <w:b/>
                      <w:bCs/>
                      <w:sz w:val="28"/>
                    </w:rPr>
                  </w:pPr>
                </w:p>
                <w:p w:rsidR="0003324D" w:rsidRDefault="0003324D">
                  <w:pPr>
                    <w:spacing w:before="240" w:after="120"/>
                    <w:rPr>
                      <w:rFonts w:eastAsia="標楷體" w:hint="eastAsia"/>
                      <w:b/>
                      <w:bCs/>
                      <w:sz w:val="28"/>
                    </w:rPr>
                  </w:pPr>
                </w:p>
                <w:p w:rsidR="0003324D" w:rsidRDefault="0003324D">
                  <w:pPr>
                    <w:spacing w:before="240" w:after="120"/>
                    <w:jc w:val="center"/>
                    <w:rPr>
                      <w:rFonts w:eastAsia="標楷體" w:hint="eastAsia"/>
                      <w:sz w:val="40"/>
                    </w:rPr>
                  </w:pPr>
                  <w:r>
                    <w:rPr>
                      <w:rFonts w:ascii="標楷體" w:eastAsia="標楷體" w:hint="eastAsia"/>
                      <w:spacing w:val="80"/>
                      <w:sz w:val="40"/>
                    </w:rPr>
                    <w:t>機密文件嚴禁複製</w:t>
                  </w:r>
                </w:p>
              </w:txbxContent>
            </v:textbox>
          </v:rect>
        </w:pict>
      </w:r>
      <w:r>
        <w:br w:type="page"/>
      </w:r>
    </w:p>
    <w:p w:rsidR="0003324D" w:rsidRDefault="0003324D">
      <w:pPr>
        <w:snapToGrid w:val="0"/>
        <w:spacing w:line="0" w:lineRule="atLeast"/>
        <w:ind w:firstLineChars="120" w:firstLine="672"/>
        <w:jc w:val="center"/>
        <w:rPr>
          <w:rFonts w:ascii="標楷體" w:eastAsia="標楷體" w:hint="eastAsia"/>
          <w:spacing w:val="80"/>
          <w:sz w:val="40"/>
        </w:rPr>
      </w:pPr>
      <w:r>
        <w:rPr>
          <w:rFonts w:ascii="標楷體" w:eastAsia="標楷體" w:hint="eastAsia"/>
          <w:spacing w:val="80"/>
          <w:sz w:val="40"/>
        </w:rPr>
        <w:t>臨床試驗合約書</w:t>
      </w:r>
    </w:p>
    <w:p w:rsidR="0003324D" w:rsidRDefault="0003324D">
      <w:pPr>
        <w:numPr>
          <w:ilvl w:val="0"/>
          <w:numId w:val="14"/>
        </w:numPr>
        <w:tabs>
          <w:tab w:val="clear" w:pos="1080"/>
        </w:tabs>
        <w:spacing w:beforeLines="100" w:line="0" w:lineRule="atLeast"/>
        <w:ind w:left="1620" w:hanging="1260"/>
        <w:jc w:val="both"/>
        <w:rPr>
          <w:rFonts w:ascii="標楷體" w:eastAsia="標楷體" w:hAnsi="標楷體" w:hint="eastAsia"/>
          <w:color w:val="000000"/>
          <w:sz w:val="28"/>
        </w:rPr>
      </w:pPr>
      <w:r>
        <w:rPr>
          <w:rFonts w:ascii="標楷體" w:eastAsia="標楷體" w:hAnsi="標楷體" w:hint="eastAsia"/>
          <w:color w:val="000000"/>
          <w:sz w:val="28"/>
        </w:rPr>
        <w:t>於奇美醫療財團法人奇美醫院(下稱甲方)執行之臨床試驗案，試驗委託者(下稱乙方)應遵守衛生福利部及健保署對臨床試驗使用健保費用之規定</w:t>
      </w:r>
      <w:r>
        <w:rPr>
          <w:rFonts w:ascii="標楷體" w:eastAsia="標楷體" w:hAnsi="標楷體" w:hint="eastAsia"/>
          <w:bCs/>
          <w:color w:val="000000"/>
          <w:sz w:val="28"/>
        </w:rPr>
        <w:t>，若有違反致甲方受損害，乙方願負全部之賠償責任</w:t>
      </w:r>
      <w:r>
        <w:rPr>
          <w:rFonts w:ascii="標楷體" w:eastAsia="標楷體" w:hAnsi="標楷體" w:hint="eastAsia"/>
          <w:color w:val="000000"/>
          <w:sz w:val="28"/>
        </w:rPr>
        <w:t>。</w:t>
      </w:r>
    </w:p>
    <w:p w:rsidR="001C52A8" w:rsidRDefault="001C52A8" w:rsidP="001C52A8">
      <w:pPr>
        <w:numPr>
          <w:ilvl w:val="0"/>
          <w:numId w:val="14"/>
        </w:numPr>
        <w:tabs>
          <w:tab w:val="clear" w:pos="1080"/>
          <w:tab w:val="num" w:pos="1364"/>
        </w:tabs>
        <w:spacing w:beforeLines="100" w:line="0" w:lineRule="atLeast"/>
        <w:ind w:left="1620" w:hanging="1260"/>
        <w:jc w:val="both"/>
        <w:rPr>
          <w:rFonts w:ascii="標楷體" w:eastAsia="標楷體" w:hAnsi="標楷體" w:hint="eastAsia"/>
          <w:color w:val="000000"/>
          <w:sz w:val="28"/>
        </w:rPr>
      </w:pPr>
      <w:r>
        <w:rPr>
          <w:rFonts w:ascii="標楷體" w:eastAsia="標楷體" w:hAnsi="標楷體" w:cs="標楷體" w:hint="eastAsia"/>
          <w:color w:val="000000"/>
          <w:sz w:val="28"/>
          <w:szCs w:val="28"/>
        </w:rPr>
        <w:t>甲方應依試驗計劃書之程序實施本試驗。如因此發生不良反應導致受試者受到傷害或死亡而需給予醫療照護或賠（補）償時，甲方及本院計畫主持人應協助乙方出面處理，但乙方應負擔因此而產生之醫療費用、賠（補）償費用及其他費用（包括但不限於訴訟費用及律師費用）。但若因甲方未依試驗計劃書之程序實施本試驗所致，不在此限。</w:t>
      </w:r>
    </w:p>
    <w:p w:rsidR="00041F67" w:rsidRDefault="00041F67" w:rsidP="00041F67">
      <w:pPr>
        <w:numPr>
          <w:ilvl w:val="0"/>
          <w:numId w:val="14"/>
        </w:numPr>
        <w:tabs>
          <w:tab w:val="clear" w:pos="1080"/>
          <w:tab w:val="num" w:pos="1364"/>
        </w:tabs>
        <w:spacing w:beforeLines="100" w:line="0" w:lineRule="atLeast"/>
        <w:ind w:left="1620" w:hanging="1260"/>
        <w:jc w:val="both"/>
        <w:rPr>
          <w:rFonts w:ascii="標楷體" w:eastAsia="標楷體" w:hAnsi="標楷體" w:hint="eastAsia"/>
          <w:color w:val="000000"/>
          <w:sz w:val="28"/>
        </w:rPr>
      </w:pPr>
      <w:r>
        <w:rPr>
          <w:rFonts w:ascii="標楷體" w:eastAsia="標楷體" w:hAnsi="標楷體" w:hint="eastAsia"/>
          <w:color w:val="000000"/>
          <w:sz w:val="28"/>
        </w:rPr>
        <w:t>受試驗者之個人資料（包括一切可以直接或間接方式識別該受試驗者之資料），</w:t>
      </w:r>
      <w:r w:rsidRPr="00E4421F">
        <w:rPr>
          <w:rFonts w:ascii="標楷體" w:eastAsia="標楷體" w:hAnsi="標楷體" w:hint="eastAsia"/>
          <w:color w:val="000000"/>
          <w:sz w:val="28"/>
        </w:rPr>
        <w:t>乙方須依法律規定妥當保管不得無故洩漏。</w:t>
      </w:r>
      <w:r>
        <w:rPr>
          <w:rFonts w:ascii="標楷體" w:eastAsia="標楷體" w:hAnsi="標楷體" w:hint="eastAsia"/>
          <w:color w:val="000000"/>
          <w:sz w:val="28"/>
        </w:rPr>
        <w:t>違反者就另一方或第三人造成之損害，應負全部之賠償責任（包括但不限於訴訟費及律師費）。</w:t>
      </w:r>
    </w:p>
    <w:p w:rsidR="0003324D" w:rsidRDefault="00753F2F">
      <w:pPr>
        <w:numPr>
          <w:ilvl w:val="0"/>
          <w:numId w:val="14"/>
        </w:numPr>
        <w:tabs>
          <w:tab w:val="clear" w:pos="1080"/>
        </w:tabs>
        <w:spacing w:beforeLines="100" w:line="0" w:lineRule="atLeast"/>
        <w:ind w:left="1620" w:hanging="1260"/>
        <w:jc w:val="both"/>
        <w:rPr>
          <w:rFonts w:ascii="標楷體" w:eastAsia="標楷體" w:hAnsi="標楷體" w:hint="eastAsia"/>
          <w:color w:val="000000"/>
          <w:sz w:val="28"/>
        </w:rPr>
      </w:pPr>
      <w:r>
        <w:rPr>
          <w:rFonts w:ascii="標楷體" w:eastAsia="標楷體" w:hAnsi="標楷體" w:hint="eastAsia"/>
          <w:color w:val="000000"/>
          <w:sz w:val="28"/>
        </w:rPr>
        <w:t>乙方提供之各項研究費用</w:t>
      </w:r>
      <w:r w:rsidRPr="0009377E">
        <w:rPr>
          <w:rFonts w:ascii="標楷體" w:eastAsia="標楷體" w:hAnsi="標楷體" w:hint="eastAsia"/>
          <w:color w:val="000000"/>
          <w:sz w:val="28"/>
        </w:rPr>
        <w:t>(得不含受試者車馬費及營養費)</w:t>
      </w:r>
      <w:r>
        <w:rPr>
          <w:rFonts w:ascii="標楷體" w:eastAsia="標楷體" w:hAnsi="標楷體" w:hint="eastAsia"/>
          <w:color w:val="000000"/>
          <w:sz w:val="28"/>
        </w:rPr>
        <w:t>，皆須透明且經由甲方轉核發。</w:t>
      </w:r>
    </w:p>
    <w:p w:rsidR="0003324D" w:rsidRDefault="0003324D">
      <w:pPr>
        <w:numPr>
          <w:ilvl w:val="0"/>
          <w:numId w:val="14"/>
        </w:numPr>
        <w:tabs>
          <w:tab w:val="clear" w:pos="1080"/>
        </w:tabs>
        <w:spacing w:beforeLines="100" w:line="0" w:lineRule="atLeast"/>
        <w:ind w:left="1620" w:hanging="1260"/>
        <w:jc w:val="both"/>
        <w:rPr>
          <w:rFonts w:ascii="標楷體" w:eastAsia="標楷體" w:hAnsi="標楷體" w:hint="eastAsia"/>
          <w:color w:val="000000"/>
          <w:sz w:val="28"/>
        </w:rPr>
      </w:pPr>
      <w:r>
        <w:rPr>
          <w:rFonts w:ascii="標楷體" w:eastAsia="標楷體" w:hAnsi="標楷體" w:hint="eastAsia"/>
          <w:color w:val="000000"/>
          <w:sz w:val="28"/>
        </w:rPr>
        <w:t>本合約未盡訂明之事項，依中華民國之法令定之。</w:t>
      </w:r>
    </w:p>
    <w:p w:rsidR="0003324D" w:rsidRDefault="0003324D">
      <w:pPr>
        <w:numPr>
          <w:ilvl w:val="0"/>
          <w:numId w:val="14"/>
        </w:numPr>
        <w:tabs>
          <w:tab w:val="clear" w:pos="1080"/>
        </w:tabs>
        <w:spacing w:beforeLines="100" w:line="0" w:lineRule="atLeast"/>
        <w:ind w:left="1620" w:hanging="1260"/>
        <w:jc w:val="both"/>
        <w:rPr>
          <w:rFonts w:ascii="標楷體" w:eastAsia="標楷體" w:hAnsi="標楷體" w:hint="eastAsia"/>
          <w:color w:val="000000"/>
          <w:sz w:val="28"/>
        </w:rPr>
      </w:pPr>
      <w:r>
        <w:rPr>
          <w:rFonts w:ascii="標楷體" w:eastAsia="標楷體" w:hAnsi="標楷體" w:hint="eastAsia"/>
          <w:color w:val="000000"/>
          <w:sz w:val="28"/>
        </w:rPr>
        <w:t>若因本合約涉訟，雙方同意以臺灣臺南地方法院為第一審管轄法院。</w:t>
      </w:r>
    </w:p>
    <w:p w:rsidR="0003324D" w:rsidRDefault="0003324D">
      <w:pPr>
        <w:numPr>
          <w:ilvl w:val="0"/>
          <w:numId w:val="14"/>
        </w:numPr>
        <w:tabs>
          <w:tab w:val="clear" w:pos="1080"/>
        </w:tabs>
        <w:spacing w:beforeLines="100" w:line="0" w:lineRule="atLeast"/>
        <w:ind w:left="1620" w:hanging="1260"/>
        <w:jc w:val="both"/>
        <w:rPr>
          <w:rFonts w:ascii="標楷體" w:eastAsia="標楷體" w:hAnsi="標楷體"/>
          <w:color w:val="000000"/>
          <w:sz w:val="28"/>
        </w:rPr>
      </w:pPr>
      <w:r>
        <w:rPr>
          <w:rFonts w:ascii="標楷體" w:eastAsia="標楷體" w:hAnsi="標楷體" w:hint="eastAsia"/>
          <w:color w:val="000000"/>
          <w:sz w:val="28"/>
        </w:rPr>
        <w:t>若中英文合約內容不同，則以中文版本為主。</w:t>
      </w:r>
    </w:p>
    <w:p w:rsidR="001C52A8" w:rsidRPr="00564324" w:rsidRDefault="001C52A8" w:rsidP="001C52A8">
      <w:pPr>
        <w:numPr>
          <w:ilvl w:val="0"/>
          <w:numId w:val="14"/>
        </w:numPr>
        <w:tabs>
          <w:tab w:val="clear" w:pos="1080"/>
          <w:tab w:val="num" w:pos="1364"/>
        </w:tabs>
        <w:spacing w:beforeLines="100" w:line="0" w:lineRule="atLeast"/>
        <w:ind w:left="1620" w:hanging="1260"/>
        <w:jc w:val="both"/>
        <w:rPr>
          <w:rFonts w:ascii="標楷體" w:eastAsia="標楷體" w:hAnsi="標楷體"/>
          <w:sz w:val="28"/>
        </w:rPr>
      </w:pPr>
      <w:r w:rsidRPr="00564324">
        <w:rPr>
          <w:rFonts w:ascii="標楷體" w:eastAsia="標楷體" w:hAnsi="標楷體" w:cs="標楷體" w:hint="eastAsia"/>
          <w:sz w:val="28"/>
        </w:rPr>
        <w:t>本合約第一至七條應優先適用，雙方之文字協議或口頭承諾若與本約第一至七條款牴觸或矛盾，均不生拘束效力。</w:t>
      </w:r>
    </w:p>
    <w:p w:rsidR="0003324D" w:rsidRDefault="0003324D">
      <w:pPr>
        <w:numPr>
          <w:ilvl w:val="0"/>
          <w:numId w:val="14"/>
        </w:numPr>
        <w:tabs>
          <w:tab w:val="clear" w:pos="1080"/>
        </w:tabs>
        <w:spacing w:beforeLines="100" w:line="0" w:lineRule="atLeast"/>
        <w:ind w:left="1620" w:hanging="1260"/>
        <w:jc w:val="both"/>
        <w:rPr>
          <w:rFonts w:ascii="標楷體" w:eastAsia="標楷體" w:hAnsi="標楷體" w:hint="eastAsia"/>
          <w:color w:val="000000"/>
          <w:sz w:val="28"/>
        </w:rPr>
      </w:pPr>
      <w:r>
        <w:rPr>
          <w:rFonts w:ascii="標楷體" w:eastAsia="標楷體" w:hAnsi="標楷體" w:hint="eastAsia"/>
          <w:color w:val="000000"/>
          <w:sz w:val="28"/>
        </w:rPr>
        <w:t>本合約一式參份，甲、乙雙方及計畫主持人各執壹份為憑。</w:t>
      </w:r>
    </w:p>
    <w:p w:rsidR="0003324D" w:rsidRDefault="0003324D">
      <w:pPr>
        <w:snapToGrid w:val="0"/>
        <w:spacing w:line="0" w:lineRule="atLeast"/>
        <w:jc w:val="both"/>
        <w:rPr>
          <w:rFonts w:eastAsia="標楷體" w:hint="eastAsia"/>
          <w:color w:val="000000"/>
          <w:sz w:val="32"/>
        </w:rPr>
      </w:pPr>
    </w:p>
    <w:p w:rsidR="0003324D" w:rsidRDefault="0003324D">
      <w:pPr>
        <w:snapToGrid w:val="0"/>
        <w:spacing w:line="0" w:lineRule="atLeast"/>
        <w:jc w:val="both"/>
        <w:rPr>
          <w:rFonts w:eastAsia="標楷體" w:hint="eastAsia"/>
          <w:color w:val="000000"/>
          <w:sz w:val="32"/>
        </w:rPr>
      </w:pPr>
    </w:p>
    <w:p w:rsidR="0003324D" w:rsidRDefault="0003324D">
      <w:pPr>
        <w:tabs>
          <w:tab w:val="left" w:pos="2640"/>
        </w:tabs>
        <w:ind w:rightChars="-139" w:right="-334"/>
        <w:jc w:val="both"/>
        <w:rPr>
          <w:rFonts w:ascii="標楷體" w:eastAsia="標楷體" w:hint="eastAsia"/>
          <w:sz w:val="28"/>
        </w:rPr>
      </w:pPr>
    </w:p>
    <w:p w:rsidR="0003324D" w:rsidRDefault="0003324D">
      <w:pPr>
        <w:tabs>
          <w:tab w:val="left" w:pos="2640"/>
        </w:tabs>
        <w:ind w:rightChars="-139" w:right="-334"/>
        <w:jc w:val="both"/>
        <w:rPr>
          <w:rFonts w:ascii="標楷體" w:eastAsia="標楷體" w:hint="eastAsia"/>
          <w:sz w:val="28"/>
        </w:rPr>
      </w:pPr>
    </w:p>
    <w:p w:rsidR="0003324D" w:rsidRDefault="0003324D">
      <w:pPr>
        <w:tabs>
          <w:tab w:val="left" w:pos="2640"/>
        </w:tabs>
        <w:ind w:rightChars="-139" w:right="-334"/>
        <w:jc w:val="both"/>
        <w:rPr>
          <w:rFonts w:ascii="標楷體" w:eastAsia="標楷體" w:hint="eastAsia"/>
          <w:sz w:val="28"/>
        </w:rPr>
      </w:pPr>
    </w:p>
    <w:p w:rsidR="0003324D" w:rsidRDefault="0003324D">
      <w:pPr>
        <w:tabs>
          <w:tab w:val="left" w:pos="2640"/>
        </w:tabs>
        <w:ind w:rightChars="-139" w:right="-334"/>
        <w:jc w:val="both"/>
        <w:rPr>
          <w:rFonts w:ascii="標楷體" w:eastAsia="標楷體" w:hint="eastAsia"/>
          <w:sz w:val="28"/>
        </w:rPr>
      </w:pPr>
      <w:r>
        <w:rPr>
          <w:rFonts w:ascii="標楷體" w:eastAsia="標楷體" w:hint="eastAsia"/>
          <w:sz w:val="28"/>
        </w:rPr>
        <w:t>立合約書人</w:t>
      </w:r>
    </w:p>
    <w:tbl>
      <w:tblPr>
        <w:tblW w:w="0" w:type="auto"/>
        <w:tblInd w:w="2700" w:type="dxa"/>
        <w:tblCellMar>
          <w:left w:w="28" w:type="dxa"/>
          <w:right w:w="28" w:type="dxa"/>
        </w:tblCellMar>
        <w:tblLook w:val="0000"/>
      </w:tblPr>
      <w:tblGrid>
        <w:gridCol w:w="6328"/>
      </w:tblGrid>
      <w:tr w:rsidR="0003324D">
        <w:tblPrEx>
          <w:tblCellMar>
            <w:top w:w="0" w:type="dxa"/>
            <w:bottom w:w="0" w:type="dxa"/>
          </w:tblCellMar>
        </w:tblPrEx>
        <w:tc>
          <w:tcPr>
            <w:tcW w:w="6328" w:type="dxa"/>
          </w:tcPr>
          <w:p w:rsidR="0003324D" w:rsidRDefault="0003324D">
            <w:pPr>
              <w:tabs>
                <w:tab w:val="left" w:pos="2640"/>
              </w:tabs>
              <w:ind w:rightChars="-139" w:right="-334"/>
              <w:jc w:val="both"/>
              <w:rPr>
                <w:rFonts w:ascii="標楷體" w:eastAsia="標楷體" w:hint="eastAsia"/>
                <w:sz w:val="28"/>
              </w:rPr>
            </w:pPr>
            <w:r>
              <w:rPr>
                <w:rFonts w:ascii="標楷體" w:eastAsia="標楷體" w:hint="eastAsia"/>
                <w:sz w:val="28"/>
              </w:rPr>
              <w:t>甲  方：奇美醫療財團法人奇美醫院</w:t>
            </w:r>
          </w:p>
        </w:tc>
      </w:tr>
      <w:tr w:rsidR="0003324D">
        <w:tblPrEx>
          <w:tblCellMar>
            <w:top w:w="0" w:type="dxa"/>
            <w:bottom w:w="0" w:type="dxa"/>
          </w:tblCellMar>
        </w:tblPrEx>
        <w:tc>
          <w:tcPr>
            <w:tcW w:w="6328" w:type="dxa"/>
          </w:tcPr>
          <w:p w:rsidR="0003324D" w:rsidRDefault="0003324D">
            <w:pPr>
              <w:tabs>
                <w:tab w:val="left" w:pos="2640"/>
              </w:tabs>
              <w:ind w:rightChars="-139" w:right="-334"/>
              <w:jc w:val="both"/>
              <w:rPr>
                <w:rFonts w:ascii="標楷體" w:eastAsia="標楷體" w:hint="eastAsia"/>
                <w:sz w:val="28"/>
              </w:rPr>
            </w:pPr>
            <w:r>
              <w:rPr>
                <w:rFonts w:ascii="標楷體" w:eastAsia="標楷體" w:hint="eastAsia"/>
                <w:sz w:val="28"/>
              </w:rPr>
              <w:t>院  長：邱仲慶</w:t>
            </w:r>
          </w:p>
        </w:tc>
      </w:tr>
      <w:tr w:rsidR="0003324D">
        <w:tblPrEx>
          <w:tblCellMar>
            <w:top w:w="0" w:type="dxa"/>
            <w:bottom w:w="0" w:type="dxa"/>
          </w:tblCellMar>
        </w:tblPrEx>
        <w:tc>
          <w:tcPr>
            <w:tcW w:w="6328" w:type="dxa"/>
          </w:tcPr>
          <w:p w:rsidR="0003324D" w:rsidRDefault="0003324D">
            <w:pPr>
              <w:tabs>
                <w:tab w:val="left" w:pos="2640"/>
              </w:tabs>
              <w:ind w:rightChars="-139" w:right="-334"/>
              <w:jc w:val="both"/>
              <w:rPr>
                <w:rFonts w:ascii="標楷體" w:eastAsia="標楷體" w:hint="eastAsia"/>
                <w:sz w:val="28"/>
              </w:rPr>
            </w:pPr>
          </w:p>
          <w:p w:rsidR="0003324D" w:rsidRDefault="0003324D">
            <w:pPr>
              <w:tabs>
                <w:tab w:val="left" w:pos="2640"/>
              </w:tabs>
              <w:ind w:rightChars="-139" w:right="-334"/>
              <w:jc w:val="both"/>
              <w:rPr>
                <w:rFonts w:ascii="標楷體" w:eastAsia="標楷體" w:hint="eastAsia"/>
                <w:sz w:val="28"/>
              </w:rPr>
            </w:pPr>
            <w:r>
              <w:rPr>
                <w:rFonts w:ascii="標楷體" w:eastAsia="標楷體" w:hint="eastAsia"/>
                <w:sz w:val="28"/>
              </w:rPr>
              <w:t>計畫主持人：</w:t>
            </w:r>
          </w:p>
        </w:tc>
      </w:tr>
      <w:tr w:rsidR="0003324D">
        <w:tblPrEx>
          <w:tblCellMar>
            <w:top w:w="0" w:type="dxa"/>
            <w:bottom w:w="0" w:type="dxa"/>
          </w:tblCellMar>
        </w:tblPrEx>
        <w:tc>
          <w:tcPr>
            <w:tcW w:w="6328" w:type="dxa"/>
          </w:tcPr>
          <w:p w:rsidR="0003324D" w:rsidRDefault="0003324D">
            <w:pPr>
              <w:tabs>
                <w:tab w:val="left" w:pos="2640"/>
              </w:tabs>
              <w:ind w:rightChars="-139" w:right="-334"/>
              <w:jc w:val="both"/>
              <w:rPr>
                <w:rFonts w:ascii="標楷體" w:eastAsia="標楷體" w:hint="eastAsia"/>
                <w:sz w:val="28"/>
              </w:rPr>
            </w:pPr>
          </w:p>
          <w:p w:rsidR="0003324D" w:rsidRDefault="0003324D">
            <w:pPr>
              <w:tabs>
                <w:tab w:val="left" w:pos="2640"/>
              </w:tabs>
              <w:ind w:rightChars="-139" w:right="-334"/>
              <w:jc w:val="both"/>
              <w:rPr>
                <w:rFonts w:ascii="標楷體" w:eastAsia="標楷體" w:hint="eastAsia"/>
                <w:sz w:val="28"/>
              </w:rPr>
            </w:pPr>
            <w:r>
              <w:rPr>
                <w:rFonts w:ascii="標楷體" w:eastAsia="標楷體" w:hint="eastAsia"/>
                <w:sz w:val="28"/>
              </w:rPr>
              <w:t xml:space="preserve">乙  方：            </w:t>
            </w:r>
            <w:r>
              <w:rPr>
                <w:rFonts w:eastAsia="標楷體" w:hint="eastAsia"/>
                <w:sz w:val="28"/>
              </w:rPr>
              <w:t>股份有限公司</w:t>
            </w:r>
          </w:p>
        </w:tc>
      </w:tr>
      <w:tr w:rsidR="0003324D">
        <w:tblPrEx>
          <w:tblCellMar>
            <w:top w:w="0" w:type="dxa"/>
            <w:bottom w:w="0" w:type="dxa"/>
          </w:tblCellMar>
        </w:tblPrEx>
        <w:tc>
          <w:tcPr>
            <w:tcW w:w="6328" w:type="dxa"/>
          </w:tcPr>
          <w:p w:rsidR="0003324D" w:rsidRDefault="0003324D">
            <w:pPr>
              <w:tabs>
                <w:tab w:val="left" w:pos="2640"/>
              </w:tabs>
              <w:ind w:rightChars="-139" w:right="-334"/>
              <w:jc w:val="both"/>
              <w:rPr>
                <w:rFonts w:ascii="標楷體" w:eastAsia="標楷體" w:hint="eastAsia"/>
                <w:sz w:val="28"/>
              </w:rPr>
            </w:pPr>
            <w:r>
              <w:rPr>
                <w:rFonts w:ascii="標楷體" w:eastAsia="標楷體" w:hint="eastAsia"/>
                <w:sz w:val="28"/>
              </w:rPr>
              <w:t>法定代理人：</w:t>
            </w:r>
          </w:p>
        </w:tc>
      </w:tr>
    </w:tbl>
    <w:p w:rsidR="0003324D" w:rsidRDefault="0003324D">
      <w:pPr>
        <w:tabs>
          <w:tab w:val="left" w:pos="2640"/>
        </w:tabs>
        <w:ind w:rightChars="-139" w:right="-334"/>
        <w:jc w:val="both"/>
        <w:rPr>
          <w:rFonts w:ascii="標楷體" w:eastAsia="標楷體" w:hint="eastAsia"/>
          <w:sz w:val="28"/>
        </w:rPr>
      </w:pPr>
    </w:p>
    <w:p w:rsidR="0003324D" w:rsidRDefault="0003324D">
      <w:pPr>
        <w:tabs>
          <w:tab w:val="left" w:pos="3240"/>
        </w:tabs>
        <w:spacing w:afterLines="100"/>
        <w:ind w:rightChars="-139" w:right="-334"/>
        <w:jc w:val="both"/>
        <w:rPr>
          <w:rFonts w:ascii="標楷體" w:eastAsia="標楷體" w:hint="eastAsia"/>
        </w:rPr>
      </w:pPr>
    </w:p>
    <w:p w:rsidR="0003324D" w:rsidRDefault="0003324D">
      <w:pPr>
        <w:spacing w:beforeLines="100"/>
        <w:jc w:val="distribute"/>
        <w:rPr>
          <w:rFonts w:eastAsia="標楷體"/>
          <w:sz w:val="28"/>
        </w:rPr>
      </w:pPr>
      <w:r>
        <w:rPr>
          <w:rFonts w:ascii="標楷體" w:eastAsia="標楷體" w:hint="eastAsia"/>
          <w:sz w:val="28"/>
        </w:rPr>
        <w:t>中</w:t>
      </w:r>
      <w:r>
        <w:rPr>
          <w:rFonts w:ascii="標楷體" w:eastAsia="標楷體"/>
          <w:sz w:val="28"/>
        </w:rPr>
        <w:t xml:space="preserve"> </w:t>
      </w:r>
      <w:r>
        <w:rPr>
          <w:rFonts w:ascii="標楷體" w:eastAsia="標楷體" w:hint="eastAsia"/>
          <w:sz w:val="28"/>
        </w:rPr>
        <w:t>華</w:t>
      </w:r>
      <w:r>
        <w:rPr>
          <w:rFonts w:ascii="標楷體" w:eastAsia="標楷體"/>
          <w:sz w:val="28"/>
        </w:rPr>
        <w:t xml:space="preserve"> </w:t>
      </w:r>
      <w:r>
        <w:rPr>
          <w:rFonts w:ascii="標楷體" w:eastAsia="標楷體" w:hint="eastAsia"/>
          <w:sz w:val="28"/>
        </w:rPr>
        <w:t>民</w:t>
      </w:r>
      <w:r>
        <w:rPr>
          <w:rFonts w:ascii="標楷體" w:eastAsia="標楷體"/>
          <w:sz w:val="28"/>
        </w:rPr>
        <w:t xml:space="preserve"> </w:t>
      </w:r>
      <w:r>
        <w:rPr>
          <w:rFonts w:ascii="標楷體" w:eastAsia="標楷體" w:hint="eastAsia"/>
          <w:sz w:val="28"/>
        </w:rPr>
        <w:t xml:space="preserve">國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03324D" w:rsidRDefault="0003324D">
      <w:pPr>
        <w:snapToGrid w:val="0"/>
        <w:spacing w:line="0" w:lineRule="atLeast"/>
        <w:jc w:val="both"/>
        <w:rPr>
          <w:rFonts w:eastAsia="標楷體" w:hint="eastAsia"/>
          <w:color w:val="000000"/>
          <w:sz w:val="28"/>
        </w:rPr>
      </w:pPr>
    </w:p>
    <w:p w:rsidR="00F808A8" w:rsidRDefault="00A125DD" w:rsidP="00F808A8">
      <w:pPr>
        <w:tabs>
          <w:tab w:val="left" w:pos="3240"/>
        </w:tabs>
        <w:spacing w:before="240"/>
        <w:ind w:rightChars="-139" w:right="-334"/>
        <w:jc w:val="center"/>
        <w:rPr>
          <w:rFonts w:eastAsia="標楷體"/>
          <w:b/>
          <w:sz w:val="28"/>
        </w:rPr>
      </w:pPr>
      <w:r>
        <w:rPr>
          <w:rFonts w:eastAsia="標楷體"/>
          <w:b/>
          <w:sz w:val="28"/>
        </w:rPr>
        <w:br w:type="page"/>
      </w:r>
      <w:r w:rsidR="00F808A8">
        <w:rPr>
          <w:rFonts w:eastAsia="標楷體" w:hint="eastAsia"/>
          <w:b/>
          <w:sz w:val="28"/>
        </w:rPr>
        <w:lastRenderedPageBreak/>
        <w:t>『臨床試驗計劃經費預算申請書』</w:t>
      </w:r>
    </w:p>
    <w:p w:rsidR="00F808A8" w:rsidRDefault="00F808A8" w:rsidP="00F808A8">
      <w:pPr>
        <w:numPr>
          <w:ilvl w:val="0"/>
          <w:numId w:val="20"/>
        </w:numPr>
        <w:spacing w:line="360" w:lineRule="exact"/>
        <w:ind w:left="482" w:rightChars="-139" w:right="-334" w:hanging="482"/>
        <w:rPr>
          <w:rFonts w:eastAsia="標楷體"/>
          <w:b/>
          <w:sz w:val="28"/>
        </w:rPr>
      </w:pPr>
      <w:r>
        <w:rPr>
          <w:rFonts w:eastAsia="標楷體" w:hint="eastAsia"/>
          <w:b/>
          <w:sz w:val="28"/>
        </w:rPr>
        <w:t>試驗計劃編號：</w:t>
      </w:r>
    </w:p>
    <w:p w:rsidR="00F808A8" w:rsidRDefault="00F808A8" w:rsidP="00F808A8">
      <w:pPr>
        <w:numPr>
          <w:ilvl w:val="0"/>
          <w:numId w:val="20"/>
        </w:numPr>
        <w:spacing w:line="360" w:lineRule="exact"/>
        <w:ind w:left="482" w:rightChars="-139" w:right="-334" w:hanging="482"/>
        <w:rPr>
          <w:rFonts w:eastAsia="標楷體"/>
          <w:b/>
          <w:sz w:val="28"/>
        </w:rPr>
      </w:pPr>
      <w:r>
        <w:rPr>
          <w:rFonts w:eastAsia="標楷體" w:hint="eastAsia"/>
          <w:b/>
          <w:sz w:val="28"/>
        </w:rPr>
        <w:t>計劃名稱：</w:t>
      </w:r>
    </w:p>
    <w:p w:rsidR="00F808A8" w:rsidRDefault="00F808A8" w:rsidP="00F808A8">
      <w:pPr>
        <w:numPr>
          <w:ilvl w:val="0"/>
          <w:numId w:val="20"/>
        </w:numPr>
        <w:spacing w:line="360" w:lineRule="exact"/>
        <w:ind w:left="482" w:rightChars="-139" w:right="-334" w:hanging="482"/>
        <w:rPr>
          <w:rFonts w:eastAsia="標楷體"/>
          <w:b/>
          <w:sz w:val="28"/>
        </w:rPr>
      </w:pPr>
      <w:r>
        <w:rPr>
          <w:rFonts w:eastAsia="標楷體" w:hint="eastAsia"/>
          <w:b/>
          <w:sz w:val="28"/>
        </w:rPr>
        <w:t>臨床試驗計劃經費預算說明：</w:t>
      </w:r>
    </w:p>
    <w:tbl>
      <w:tblPr>
        <w:tblW w:w="1063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71"/>
        <w:gridCol w:w="1682"/>
        <w:gridCol w:w="6379"/>
      </w:tblGrid>
      <w:tr w:rsidR="00F808A8" w:rsidTr="002F4CA7">
        <w:trPr>
          <w:cantSplit/>
          <w:trHeight w:val="324"/>
        </w:trPr>
        <w:tc>
          <w:tcPr>
            <w:tcW w:w="257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jc w:val="center"/>
              <w:rPr>
                <w:rFonts w:eastAsia="標楷體"/>
                <w:sz w:val="28"/>
              </w:rPr>
            </w:pPr>
            <w:r>
              <w:rPr>
                <w:rFonts w:eastAsia="標楷體" w:hint="eastAsia"/>
                <w:sz w:val="28"/>
              </w:rPr>
              <w:t>項目</w:t>
            </w:r>
          </w:p>
        </w:tc>
        <w:tc>
          <w:tcPr>
            <w:tcW w:w="168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jc w:val="center"/>
              <w:rPr>
                <w:rFonts w:eastAsia="標楷體"/>
                <w:sz w:val="28"/>
              </w:rPr>
            </w:pPr>
            <w:r>
              <w:rPr>
                <w:rFonts w:eastAsia="標楷體" w:hint="eastAsia"/>
                <w:sz w:val="28"/>
              </w:rPr>
              <w:t>金額</w:t>
            </w:r>
          </w:p>
        </w:tc>
        <w:tc>
          <w:tcPr>
            <w:tcW w:w="6379" w:type="dxa"/>
            <w:tcBorders>
              <w:top w:val="single" w:sz="4" w:space="0" w:color="auto"/>
              <w:left w:val="single" w:sz="4" w:space="0" w:color="auto"/>
              <w:bottom w:val="single" w:sz="4" w:space="0" w:color="auto"/>
              <w:right w:val="single" w:sz="4" w:space="0" w:color="auto"/>
            </w:tcBorders>
            <w:vAlign w:val="center"/>
            <w:hideMark/>
          </w:tcPr>
          <w:p w:rsidR="00F808A8" w:rsidRDefault="00F808A8">
            <w:pPr>
              <w:jc w:val="center"/>
              <w:rPr>
                <w:rFonts w:eastAsia="標楷體"/>
                <w:sz w:val="28"/>
              </w:rPr>
            </w:pPr>
            <w:r>
              <w:rPr>
                <w:rFonts w:eastAsia="標楷體" w:hint="eastAsia"/>
                <w:sz w:val="28"/>
              </w:rPr>
              <w:t>說明</w:t>
            </w:r>
          </w:p>
        </w:tc>
      </w:tr>
      <w:tr w:rsidR="00F808A8" w:rsidTr="002F4CA7">
        <w:trPr>
          <w:cantSplit/>
          <w:trHeight w:val="318"/>
        </w:trPr>
        <w:tc>
          <w:tcPr>
            <w:tcW w:w="257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spacing w:beforeLines="20" w:afterLines="20"/>
              <w:jc w:val="both"/>
              <w:rPr>
                <w:rFonts w:eastAsia="標楷體"/>
                <w:sz w:val="28"/>
              </w:rPr>
            </w:pPr>
            <w:r>
              <w:rPr>
                <w:rFonts w:eastAsia="標楷體"/>
                <w:sz w:val="28"/>
              </w:rPr>
              <w:t>A.</w:t>
            </w:r>
            <w:r>
              <w:rPr>
                <w:rFonts w:eastAsia="標楷體" w:hint="eastAsia"/>
                <w:sz w:val="28"/>
              </w:rPr>
              <w:t>行政管理費</w:t>
            </w:r>
          </w:p>
        </w:tc>
        <w:tc>
          <w:tcPr>
            <w:tcW w:w="168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spacing w:beforeLines="20" w:afterLines="20"/>
              <w:jc w:val="center"/>
              <w:rPr>
                <w:rFonts w:eastAsia="標楷體"/>
                <w:sz w:val="28"/>
              </w:rPr>
            </w:pPr>
            <w:r>
              <w:rPr>
                <w:rFonts w:eastAsia="標楷體"/>
                <w:sz w:val="28"/>
              </w:rPr>
              <w:t>NT$70,000</w:t>
            </w:r>
          </w:p>
        </w:tc>
        <w:tc>
          <w:tcPr>
            <w:tcW w:w="6379" w:type="dxa"/>
            <w:tcBorders>
              <w:top w:val="single" w:sz="4" w:space="0" w:color="auto"/>
              <w:left w:val="single" w:sz="4" w:space="0" w:color="auto"/>
              <w:bottom w:val="single" w:sz="4" w:space="0" w:color="auto"/>
              <w:right w:val="single" w:sz="4" w:space="0" w:color="auto"/>
            </w:tcBorders>
            <w:vAlign w:val="center"/>
            <w:hideMark/>
          </w:tcPr>
          <w:p w:rsidR="00F808A8" w:rsidRDefault="00F808A8" w:rsidP="00E409B8">
            <w:pPr>
              <w:jc w:val="both"/>
              <w:rPr>
                <w:rFonts w:eastAsia="標楷體"/>
                <w:sz w:val="28"/>
              </w:rPr>
            </w:pPr>
            <w:r>
              <w:rPr>
                <w:rFonts w:eastAsia="標楷體" w:hint="eastAsia"/>
                <w:sz w:val="28"/>
              </w:rPr>
              <w:t>第</w:t>
            </w:r>
            <w:r>
              <w:rPr>
                <w:rFonts w:eastAsia="標楷體"/>
                <w:sz w:val="28"/>
              </w:rPr>
              <w:t>2</w:t>
            </w:r>
            <w:r>
              <w:rPr>
                <w:rFonts w:eastAsia="標楷體" w:hint="eastAsia"/>
                <w:sz w:val="28"/>
              </w:rPr>
              <w:t>年起，每年</w:t>
            </w:r>
            <w:r>
              <w:rPr>
                <w:rFonts w:eastAsia="標楷體"/>
                <w:sz w:val="28"/>
              </w:rPr>
              <w:t>2</w:t>
            </w:r>
            <w:r>
              <w:rPr>
                <w:rFonts w:eastAsia="標楷體" w:hint="eastAsia"/>
                <w:sz w:val="28"/>
              </w:rPr>
              <w:t>萬</w:t>
            </w:r>
            <w:r w:rsidR="00E409B8">
              <w:rPr>
                <w:rFonts w:eastAsia="標楷體" w:hint="eastAsia"/>
                <w:sz w:val="28"/>
              </w:rPr>
              <w:t>元</w:t>
            </w:r>
            <w:r>
              <w:rPr>
                <w:rFonts w:eastAsia="標楷體" w:hint="eastAsia"/>
                <w:sz w:val="28"/>
              </w:rPr>
              <w:t>。</w:t>
            </w:r>
          </w:p>
        </w:tc>
      </w:tr>
      <w:tr w:rsidR="00F808A8" w:rsidTr="002F4CA7">
        <w:trPr>
          <w:cantSplit/>
          <w:trHeight w:val="318"/>
        </w:trPr>
        <w:tc>
          <w:tcPr>
            <w:tcW w:w="257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spacing w:beforeLines="20" w:afterLines="20"/>
              <w:jc w:val="both"/>
              <w:rPr>
                <w:rFonts w:eastAsia="標楷體"/>
                <w:sz w:val="28"/>
              </w:rPr>
            </w:pPr>
            <w:r>
              <w:rPr>
                <w:rFonts w:eastAsia="標楷體"/>
                <w:sz w:val="28"/>
              </w:rPr>
              <w:t>B.</w:t>
            </w:r>
            <w:r>
              <w:rPr>
                <w:rFonts w:eastAsia="標楷體" w:hint="eastAsia"/>
                <w:sz w:val="28"/>
              </w:rPr>
              <w:t>藥品管理費</w:t>
            </w:r>
          </w:p>
        </w:tc>
        <w:tc>
          <w:tcPr>
            <w:tcW w:w="168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spacing w:beforeLines="20" w:afterLines="20"/>
              <w:jc w:val="center"/>
              <w:rPr>
                <w:rFonts w:eastAsia="標楷體"/>
                <w:sz w:val="28"/>
              </w:rPr>
            </w:pPr>
            <w:r>
              <w:rPr>
                <w:rFonts w:eastAsia="標楷體"/>
                <w:sz w:val="28"/>
              </w:rPr>
              <w:t>NT$</w:t>
            </w:r>
          </w:p>
        </w:tc>
        <w:tc>
          <w:tcPr>
            <w:tcW w:w="6379" w:type="dxa"/>
            <w:tcBorders>
              <w:top w:val="single" w:sz="4" w:space="0" w:color="auto"/>
              <w:left w:val="single" w:sz="4" w:space="0" w:color="auto"/>
              <w:bottom w:val="single" w:sz="4" w:space="0" w:color="auto"/>
              <w:right w:val="single" w:sz="4" w:space="0" w:color="auto"/>
            </w:tcBorders>
            <w:vAlign w:val="center"/>
            <w:hideMark/>
          </w:tcPr>
          <w:p w:rsidR="00E409B8" w:rsidRPr="00494B61" w:rsidRDefault="00E409B8" w:rsidP="00E409B8">
            <w:pPr>
              <w:spacing w:line="600" w:lineRule="exact"/>
              <w:ind w:right="119"/>
              <w:jc w:val="both"/>
              <w:rPr>
                <w:rFonts w:eastAsia="標楷體" w:hint="eastAsia"/>
                <w:sz w:val="28"/>
              </w:rPr>
            </w:pPr>
            <w:r w:rsidRPr="00494B61">
              <w:rPr>
                <w:rFonts w:eastAsia="標楷體" w:hint="eastAsia"/>
                <w:sz w:val="28"/>
              </w:rPr>
              <w:t>藥品管理費收費總額為試驗案符合下列條件金額之加總。</w:t>
            </w:r>
          </w:p>
          <w:p w:rsidR="00E409B8" w:rsidRPr="00494B61" w:rsidRDefault="00E409B8" w:rsidP="00E409B8">
            <w:pPr>
              <w:numPr>
                <w:ilvl w:val="0"/>
                <w:numId w:val="25"/>
              </w:numPr>
              <w:spacing w:line="600" w:lineRule="exact"/>
              <w:ind w:left="397" w:right="119" w:hanging="277"/>
              <w:jc w:val="both"/>
              <w:rPr>
                <w:rFonts w:eastAsia="標楷體"/>
                <w:sz w:val="28"/>
              </w:rPr>
            </w:pPr>
            <w:r w:rsidRPr="00494B61">
              <w:rPr>
                <w:rFonts w:eastAsia="標楷體" w:hint="eastAsia"/>
                <w:sz w:val="28"/>
              </w:rPr>
              <w:t>基本設定費</w:t>
            </w:r>
            <w:r w:rsidRPr="00494B61">
              <w:rPr>
                <w:rFonts w:ascii="微軟正黑體" w:eastAsia="微軟正黑體" w:hAnsi="微軟正黑體" w:hint="eastAsia"/>
                <w:sz w:val="28"/>
              </w:rPr>
              <w:t>：</w:t>
            </w:r>
            <w:r w:rsidRPr="00494B61">
              <w:rPr>
                <w:rFonts w:eastAsia="標楷體" w:hint="eastAsia"/>
                <w:sz w:val="28"/>
              </w:rPr>
              <w:t>5</w:t>
            </w:r>
            <w:r w:rsidRPr="00494B61">
              <w:rPr>
                <w:rFonts w:eastAsia="標楷體"/>
                <w:sz w:val="28"/>
              </w:rPr>
              <w:t>,</w:t>
            </w:r>
            <w:r w:rsidRPr="00494B61">
              <w:rPr>
                <w:rFonts w:eastAsia="標楷體"/>
                <w:sz w:val="28"/>
                <w:szCs w:val="28"/>
              </w:rPr>
              <w:t>000</w:t>
            </w:r>
            <w:r w:rsidRPr="00494B61">
              <w:rPr>
                <w:rFonts w:eastAsia="標楷體"/>
                <w:sz w:val="28"/>
                <w:szCs w:val="28"/>
              </w:rPr>
              <w:t>元</w:t>
            </w:r>
            <w:r w:rsidRPr="00494B61">
              <w:rPr>
                <w:rFonts w:eastAsia="標楷體" w:hint="eastAsia"/>
                <w:sz w:val="28"/>
              </w:rPr>
              <w:t>。</w:t>
            </w:r>
            <w:r w:rsidRPr="00494B61">
              <w:rPr>
                <w:rFonts w:eastAsia="標楷體" w:hint="eastAsia"/>
                <w:sz w:val="28"/>
                <w:szCs w:val="28"/>
              </w:rPr>
              <w:t>(</w:t>
            </w:r>
            <w:r w:rsidRPr="00494B61">
              <w:rPr>
                <w:rFonts w:eastAsia="標楷體" w:hint="eastAsia"/>
                <w:sz w:val="28"/>
                <w:szCs w:val="28"/>
              </w:rPr>
              <w:t>僅試驗第一年收取</w:t>
            </w:r>
            <w:r w:rsidRPr="00494B61">
              <w:rPr>
                <w:rFonts w:eastAsia="標楷體" w:hint="eastAsia"/>
                <w:sz w:val="28"/>
                <w:szCs w:val="28"/>
              </w:rPr>
              <w:t>)</w:t>
            </w:r>
          </w:p>
          <w:p w:rsidR="00E409B8" w:rsidRPr="00494B61" w:rsidRDefault="00E409B8" w:rsidP="00E409B8">
            <w:pPr>
              <w:numPr>
                <w:ilvl w:val="0"/>
                <w:numId w:val="25"/>
              </w:numPr>
              <w:spacing w:line="600" w:lineRule="exact"/>
              <w:ind w:left="397" w:right="119" w:hanging="277"/>
              <w:jc w:val="both"/>
              <w:rPr>
                <w:rFonts w:eastAsia="標楷體"/>
                <w:sz w:val="28"/>
              </w:rPr>
            </w:pPr>
            <w:r w:rsidRPr="00494B61">
              <w:rPr>
                <w:rFonts w:eastAsia="標楷體" w:hint="eastAsia"/>
                <w:sz w:val="28"/>
              </w:rPr>
              <w:t>管理費</w:t>
            </w:r>
            <w:r w:rsidRPr="00494B61">
              <w:rPr>
                <w:rFonts w:ascii="微軟正黑體" w:eastAsia="微軟正黑體" w:hAnsi="微軟正黑體" w:hint="eastAsia"/>
                <w:sz w:val="28"/>
              </w:rPr>
              <w:t>：</w:t>
            </w:r>
            <w:r w:rsidRPr="00494B61">
              <w:rPr>
                <w:rFonts w:eastAsia="標楷體" w:hint="eastAsia"/>
                <w:sz w:val="28"/>
              </w:rPr>
              <w:t>第</w:t>
            </w:r>
            <w:r w:rsidRPr="00494B61">
              <w:rPr>
                <w:rFonts w:eastAsia="標楷體" w:hint="eastAsia"/>
                <w:sz w:val="28"/>
              </w:rPr>
              <w:t>1</w:t>
            </w:r>
            <w:r w:rsidRPr="00494B61">
              <w:rPr>
                <w:rFonts w:eastAsia="標楷體" w:hint="eastAsia"/>
                <w:sz w:val="28"/>
              </w:rPr>
              <w:t>年</w:t>
            </w:r>
            <w:r w:rsidRPr="00494B61">
              <w:rPr>
                <w:rFonts w:eastAsia="標楷體" w:hint="eastAsia"/>
                <w:sz w:val="28"/>
              </w:rPr>
              <w:t>3</w:t>
            </w:r>
            <w:r w:rsidRPr="00494B61">
              <w:rPr>
                <w:rFonts w:eastAsia="標楷體" w:hint="eastAsia"/>
                <w:sz w:val="28"/>
              </w:rPr>
              <w:t>萬</w:t>
            </w:r>
            <w:r w:rsidR="004625AB" w:rsidRPr="00494B61">
              <w:rPr>
                <w:rFonts w:eastAsia="標楷體" w:hint="eastAsia"/>
                <w:sz w:val="28"/>
              </w:rPr>
              <w:t>元</w:t>
            </w:r>
            <w:r w:rsidRPr="00494B61">
              <w:rPr>
                <w:rFonts w:eastAsia="標楷體" w:hint="eastAsia"/>
                <w:sz w:val="28"/>
              </w:rPr>
              <w:t>。第</w:t>
            </w:r>
            <w:r w:rsidRPr="00494B61">
              <w:rPr>
                <w:rFonts w:eastAsia="標楷體" w:hint="eastAsia"/>
                <w:sz w:val="28"/>
              </w:rPr>
              <w:t>2</w:t>
            </w:r>
            <w:r w:rsidRPr="00494B61">
              <w:rPr>
                <w:rFonts w:eastAsia="標楷體" w:hint="eastAsia"/>
                <w:sz w:val="28"/>
              </w:rPr>
              <w:t>年起，每年</w:t>
            </w:r>
            <w:r w:rsidRPr="00494B61">
              <w:rPr>
                <w:rFonts w:eastAsia="標楷體" w:hint="eastAsia"/>
                <w:sz w:val="28"/>
              </w:rPr>
              <w:t>2</w:t>
            </w:r>
            <w:r w:rsidRPr="00494B61">
              <w:rPr>
                <w:rFonts w:eastAsia="標楷體" w:hint="eastAsia"/>
                <w:sz w:val="28"/>
              </w:rPr>
              <w:t>萬元。</w:t>
            </w:r>
          </w:p>
          <w:p w:rsidR="00F808A8" w:rsidRPr="00E409B8" w:rsidRDefault="00E409B8" w:rsidP="00E409B8">
            <w:pPr>
              <w:numPr>
                <w:ilvl w:val="0"/>
                <w:numId w:val="25"/>
              </w:numPr>
              <w:spacing w:line="600" w:lineRule="exact"/>
              <w:ind w:left="397" w:right="119" w:hanging="277"/>
              <w:jc w:val="both"/>
              <w:rPr>
                <w:rFonts w:eastAsia="標楷體" w:hint="eastAsia"/>
                <w:color w:val="000000"/>
                <w:sz w:val="28"/>
              </w:rPr>
            </w:pPr>
            <w:r w:rsidRPr="00494B61">
              <w:rPr>
                <w:rFonts w:eastAsia="標楷體" w:hint="eastAsia"/>
                <w:sz w:val="28"/>
              </w:rPr>
              <w:t>試驗藥品冷藏</w:t>
            </w:r>
            <w:r w:rsidRPr="00494B61">
              <w:rPr>
                <w:rFonts w:eastAsia="標楷體" w:hint="eastAsia"/>
                <w:sz w:val="28"/>
              </w:rPr>
              <w:t>/</w:t>
            </w:r>
            <w:r w:rsidRPr="00494B61">
              <w:rPr>
                <w:rFonts w:eastAsia="標楷體" w:hint="eastAsia"/>
                <w:sz w:val="28"/>
              </w:rPr>
              <w:t>冷凍儲存</w:t>
            </w:r>
            <w:r w:rsidRPr="00494B61">
              <w:rPr>
                <w:rFonts w:ascii="微軟正黑體" w:eastAsia="微軟正黑體" w:hAnsi="微軟正黑體" w:hint="eastAsia"/>
                <w:sz w:val="28"/>
              </w:rPr>
              <w:t>：</w:t>
            </w:r>
            <w:r w:rsidRPr="00494B61">
              <w:rPr>
                <w:rFonts w:eastAsia="標楷體" w:hint="eastAsia"/>
                <w:sz w:val="28"/>
              </w:rPr>
              <w:t>每年</w:t>
            </w:r>
            <w:r w:rsidRPr="00494B61">
              <w:rPr>
                <w:rFonts w:eastAsia="標楷體" w:hint="eastAsia"/>
                <w:sz w:val="28"/>
              </w:rPr>
              <w:t>6</w:t>
            </w:r>
            <w:r w:rsidRPr="00494B61">
              <w:rPr>
                <w:rFonts w:eastAsia="標楷體"/>
                <w:sz w:val="28"/>
              </w:rPr>
              <w:t>,</w:t>
            </w:r>
            <w:r w:rsidRPr="00494B61">
              <w:rPr>
                <w:rFonts w:eastAsia="標楷體"/>
                <w:sz w:val="28"/>
                <w:szCs w:val="28"/>
              </w:rPr>
              <w:t>000</w:t>
            </w:r>
            <w:r w:rsidRPr="00494B61">
              <w:rPr>
                <w:rFonts w:eastAsia="標楷體"/>
                <w:sz w:val="28"/>
                <w:szCs w:val="28"/>
              </w:rPr>
              <w:t>元</w:t>
            </w:r>
            <w:r w:rsidRPr="00494B61">
              <w:rPr>
                <w:rFonts w:eastAsia="標楷體" w:hint="eastAsia"/>
                <w:sz w:val="28"/>
              </w:rPr>
              <w:t>。</w:t>
            </w:r>
          </w:p>
        </w:tc>
      </w:tr>
      <w:tr w:rsidR="00F808A8" w:rsidTr="002F4CA7">
        <w:trPr>
          <w:cantSplit/>
          <w:trHeight w:val="318"/>
        </w:trPr>
        <w:tc>
          <w:tcPr>
            <w:tcW w:w="257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tabs>
                <w:tab w:val="left" w:pos="264"/>
              </w:tabs>
              <w:spacing w:beforeLines="20" w:afterLines="20"/>
              <w:jc w:val="both"/>
              <w:rPr>
                <w:rFonts w:eastAsia="標楷體"/>
                <w:sz w:val="28"/>
              </w:rPr>
            </w:pPr>
            <w:r>
              <w:rPr>
                <w:rFonts w:eastAsia="標楷體"/>
                <w:sz w:val="28"/>
              </w:rPr>
              <w:t>C.</w:t>
            </w:r>
            <w:r>
              <w:rPr>
                <w:rFonts w:eastAsia="標楷體" w:hint="eastAsia"/>
                <w:sz w:val="28"/>
              </w:rPr>
              <w:t>特殊調劑費</w:t>
            </w:r>
          </w:p>
        </w:tc>
        <w:tc>
          <w:tcPr>
            <w:tcW w:w="168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spacing w:beforeLines="20" w:afterLines="20"/>
              <w:jc w:val="center"/>
              <w:rPr>
                <w:rFonts w:eastAsia="標楷體"/>
                <w:sz w:val="28"/>
              </w:rPr>
            </w:pPr>
            <w:r>
              <w:rPr>
                <w:rFonts w:eastAsia="標楷體"/>
                <w:sz w:val="28"/>
              </w:rPr>
              <w:t>NT$</w:t>
            </w:r>
          </w:p>
        </w:tc>
        <w:tc>
          <w:tcPr>
            <w:tcW w:w="6379" w:type="dxa"/>
            <w:tcBorders>
              <w:top w:val="single" w:sz="4" w:space="0" w:color="auto"/>
              <w:left w:val="single" w:sz="4" w:space="0" w:color="auto"/>
              <w:bottom w:val="single" w:sz="4" w:space="0" w:color="auto"/>
              <w:right w:val="single" w:sz="4" w:space="0" w:color="auto"/>
            </w:tcBorders>
            <w:vAlign w:val="center"/>
            <w:hideMark/>
          </w:tcPr>
          <w:p w:rsidR="00F808A8" w:rsidRDefault="00F808A8" w:rsidP="00164BB7">
            <w:pPr>
              <w:spacing w:line="600" w:lineRule="exact"/>
              <w:ind w:leftChars="50" w:left="120" w:rightChars="50" w:right="120"/>
              <w:jc w:val="both"/>
              <w:rPr>
                <w:rFonts w:eastAsia="標楷體"/>
                <w:sz w:val="28"/>
              </w:rPr>
            </w:pPr>
            <w:r>
              <w:rPr>
                <w:rFonts w:eastAsia="標楷體" w:hint="eastAsia"/>
                <w:sz w:val="28"/>
              </w:rPr>
              <w:t>特殊調劑費</w:t>
            </w:r>
            <w:r>
              <w:rPr>
                <w:rFonts w:eastAsia="標楷體"/>
                <w:sz w:val="28"/>
              </w:rPr>
              <w:t>500</w:t>
            </w:r>
            <w:r>
              <w:rPr>
                <w:rFonts w:eastAsia="標楷體" w:hint="eastAsia"/>
                <w:sz w:val="28"/>
              </w:rPr>
              <w:t>元</w:t>
            </w:r>
            <w:r>
              <w:rPr>
                <w:rFonts w:eastAsia="標楷體"/>
                <w:sz w:val="28"/>
              </w:rPr>
              <w:t>/</w:t>
            </w:r>
            <w:r>
              <w:rPr>
                <w:rFonts w:eastAsia="標楷體" w:hint="eastAsia"/>
                <w:sz w:val="28"/>
              </w:rPr>
              <w:t>次</w:t>
            </w:r>
            <w:r>
              <w:rPr>
                <w:rFonts w:eastAsia="標楷體" w:hint="eastAsia"/>
                <w:sz w:val="28"/>
                <w:szCs w:val="28"/>
              </w:rPr>
              <w:t>：係指須經由化療室、無菌室調劑之化學治療用藥</w:t>
            </w:r>
            <w:r>
              <w:rPr>
                <w:rFonts w:eastAsia="標楷體"/>
                <w:sz w:val="28"/>
                <w:szCs w:val="28"/>
              </w:rPr>
              <w:t>/</w:t>
            </w:r>
            <w:r>
              <w:rPr>
                <w:rFonts w:eastAsia="標楷體" w:hint="eastAsia"/>
                <w:sz w:val="28"/>
                <w:szCs w:val="28"/>
              </w:rPr>
              <w:t>單株抗體或其他注射用藥</w:t>
            </w:r>
            <w:r>
              <w:rPr>
                <w:rFonts w:eastAsia="標楷體" w:hint="eastAsia"/>
                <w:sz w:val="28"/>
              </w:rPr>
              <w:t>。</w:t>
            </w:r>
          </w:p>
        </w:tc>
      </w:tr>
      <w:tr w:rsidR="00F808A8" w:rsidTr="002F4CA7">
        <w:trPr>
          <w:cantSplit/>
          <w:trHeight w:val="443"/>
        </w:trPr>
        <w:tc>
          <w:tcPr>
            <w:tcW w:w="257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rPr>
                <w:rFonts w:eastAsia="標楷體"/>
                <w:sz w:val="28"/>
              </w:rPr>
            </w:pPr>
            <w:r>
              <w:rPr>
                <w:rFonts w:eastAsia="標楷體"/>
                <w:sz w:val="28"/>
              </w:rPr>
              <w:t>D.</w:t>
            </w:r>
            <w:r>
              <w:rPr>
                <w:rFonts w:eastAsia="標楷體" w:hint="eastAsia"/>
                <w:sz w:val="28"/>
              </w:rPr>
              <w:t>掛號、診察費用</w:t>
            </w:r>
          </w:p>
        </w:tc>
        <w:tc>
          <w:tcPr>
            <w:tcW w:w="168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spacing w:beforeLines="10" w:afterLines="10"/>
              <w:jc w:val="center"/>
              <w:rPr>
                <w:rFonts w:eastAsia="標楷體"/>
                <w:sz w:val="28"/>
              </w:rPr>
            </w:pPr>
            <w:r>
              <w:rPr>
                <w:rFonts w:eastAsia="標楷體"/>
                <w:sz w:val="28"/>
              </w:rPr>
              <w:t>NT$</w:t>
            </w:r>
          </w:p>
        </w:tc>
        <w:tc>
          <w:tcPr>
            <w:tcW w:w="6379" w:type="dxa"/>
            <w:tcBorders>
              <w:top w:val="single" w:sz="4" w:space="0" w:color="auto"/>
              <w:left w:val="single" w:sz="4" w:space="0" w:color="auto"/>
              <w:bottom w:val="single" w:sz="4" w:space="0" w:color="auto"/>
              <w:right w:val="single" w:sz="4" w:space="0" w:color="auto"/>
            </w:tcBorders>
            <w:vAlign w:val="center"/>
            <w:hideMark/>
          </w:tcPr>
          <w:p w:rsidR="00F808A8" w:rsidRDefault="00F808A8">
            <w:pPr>
              <w:adjustRightInd w:val="0"/>
              <w:spacing w:beforeLines="10" w:afterLines="10"/>
              <w:ind w:left="136" w:rightChars="57" w:right="137"/>
              <w:jc w:val="both"/>
              <w:rPr>
                <w:rFonts w:eastAsia="標楷體"/>
                <w:sz w:val="28"/>
              </w:rPr>
            </w:pPr>
            <w:r>
              <w:rPr>
                <w:rFonts w:eastAsia="標楷體" w:hint="eastAsia"/>
                <w:sz w:val="28"/>
              </w:rPr>
              <w:t>每名個案</w:t>
            </w:r>
            <w:r>
              <w:rPr>
                <w:rFonts w:eastAsia="標楷體"/>
                <w:sz w:val="28"/>
              </w:rPr>
              <w:t>$</w:t>
            </w:r>
            <w:r>
              <w:rPr>
                <w:rFonts w:eastAsia="標楷體" w:hint="eastAsia"/>
                <w:sz w:val="28"/>
              </w:rPr>
              <w:t>，實報實銷，多退少補。</w:t>
            </w:r>
          </w:p>
        </w:tc>
      </w:tr>
      <w:tr w:rsidR="00F808A8" w:rsidTr="002F4CA7">
        <w:trPr>
          <w:cantSplit/>
          <w:trHeight w:val="443"/>
        </w:trPr>
        <w:tc>
          <w:tcPr>
            <w:tcW w:w="257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rPr>
                <w:rFonts w:eastAsia="標楷體"/>
                <w:sz w:val="28"/>
              </w:rPr>
            </w:pPr>
            <w:r>
              <w:rPr>
                <w:rFonts w:eastAsia="標楷體"/>
                <w:sz w:val="28"/>
              </w:rPr>
              <w:t>E.</w:t>
            </w:r>
            <w:r>
              <w:rPr>
                <w:rFonts w:eastAsia="標楷體" w:hint="eastAsia"/>
                <w:sz w:val="28"/>
              </w:rPr>
              <w:t>檢查、檢驗費用</w:t>
            </w:r>
          </w:p>
        </w:tc>
        <w:tc>
          <w:tcPr>
            <w:tcW w:w="168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spacing w:beforeLines="10" w:afterLines="10"/>
              <w:jc w:val="center"/>
              <w:rPr>
                <w:rFonts w:eastAsia="標楷體"/>
                <w:sz w:val="28"/>
              </w:rPr>
            </w:pPr>
            <w:r>
              <w:rPr>
                <w:rFonts w:eastAsia="標楷體"/>
                <w:sz w:val="28"/>
              </w:rPr>
              <w:t>NT$</w:t>
            </w:r>
          </w:p>
        </w:tc>
        <w:tc>
          <w:tcPr>
            <w:tcW w:w="6379" w:type="dxa"/>
            <w:tcBorders>
              <w:top w:val="single" w:sz="4" w:space="0" w:color="auto"/>
              <w:left w:val="single" w:sz="4" w:space="0" w:color="auto"/>
              <w:bottom w:val="single" w:sz="4" w:space="0" w:color="auto"/>
              <w:right w:val="single" w:sz="4" w:space="0" w:color="auto"/>
            </w:tcBorders>
            <w:vAlign w:val="center"/>
            <w:hideMark/>
          </w:tcPr>
          <w:p w:rsidR="00F808A8" w:rsidRDefault="00F808A8">
            <w:pPr>
              <w:adjustRightInd w:val="0"/>
              <w:spacing w:beforeLines="10" w:afterLines="10"/>
              <w:ind w:left="136" w:rightChars="57" w:right="137"/>
              <w:jc w:val="both"/>
              <w:rPr>
                <w:rFonts w:eastAsia="標楷體"/>
                <w:sz w:val="28"/>
              </w:rPr>
            </w:pPr>
            <w:r>
              <w:rPr>
                <w:rFonts w:eastAsia="標楷體" w:hint="eastAsia"/>
                <w:sz w:val="28"/>
              </w:rPr>
              <w:t>每名個案</w:t>
            </w:r>
            <w:r>
              <w:rPr>
                <w:rFonts w:eastAsia="標楷體"/>
                <w:sz w:val="28"/>
              </w:rPr>
              <w:t>$</w:t>
            </w:r>
            <w:r>
              <w:rPr>
                <w:rFonts w:eastAsia="標楷體" w:hint="eastAsia"/>
                <w:sz w:val="28"/>
              </w:rPr>
              <w:t>，實報實銷，多退少補。</w:t>
            </w:r>
          </w:p>
        </w:tc>
      </w:tr>
      <w:tr w:rsidR="00F808A8" w:rsidTr="002F4CA7">
        <w:trPr>
          <w:cantSplit/>
          <w:trHeight w:val="443"/>
        </w:trPr>
        <w:tc>
          <w:tcPr>
            <w:tcW w:w="257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ind w:left="280" w:hangingChars="100" w:hanging="280"/>
              <w:jc w:val="both"/>
              <w:rPr>
                <w:rFonts w:eastAsia="標楷體"/>
                <w:b/>
                <w:bCs/>
                <w:sz w:val="28"/>
              </w:rPr>
            </w:pPr>
            <w:r>
              <w:rPr>
                <w:rFonts w:eastAsia="標楷體"/>
                <w:sz w:val="28"/>
              </w:rPr>
              <w:t>F.</w:t>
            </w:r>
            <w:r>
              <w:rPr>
                <w:rFonts w:eastAsia="標楷體" w:hint="eastAsia"/>
                <w:sz w:val="28"/>
              </w:rPr>
              <w:t>試驗計畫人事費用</w:t>
            </w:r>
          </w:p>
        </w:tc>
        <w:tc>
          <w:tcPr>
            <w:tcW w:w="168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jc w:val="center"/>
              <w:rPr>
                <w:rFonts w:eastAsia="標楷體"/>
                <w:b/>
                <w:bCs/>
                <w:sz w:val="28"/>
              </w:rPr>
            </w:pPr>
            <w:r>
              <w:rPr>
                <w:rFonts w:eastAsia="標楷體"/>
                <w:sz w:val="28"/>
              </w:rPr>
              <w:t>NT$</w:t>
            </w:r>
          </w:p>
        </w:tc>
        <w:tc>
          <w:tcPr>
            <w:tcW w:w="6379" w:type="dxa"/>
            <w:tcBorders>
              <w:top w:val="single" w:sz="4" w:space="0" w:color="auto"/>
              <w:left w:val="single" w:sz="4" w:space="0" w:color="auto"/>
              <w:bottom w:val="single" w:sz="4" w:space="0" w:color="auto"/>
              <w:right w:val="single" w:sz="4" w:space="0" w:color="auto"/>
            </w:tcBorders>
            <w:vAlign w:val="center"/>
            <w:hideMark/>
          </w:tcPr>
          <w:p w:rsidR="00E449BA" w:rsidRPr="00860812" w:rsidRDefault="00E449BA" w:rsidP="00E449BA">
            <w:pPr>
              <w:numPr>
                <w:ilvl w:val="0"/>
                <w:numId w:val="21"/>
              </w:numPr>
              <w:adjustRightInd w:val="0"/>
              <w:spacing w:line="600" w:lineRule="exact"/>
              <w:ind w:left="493" w:right="136" w:hanging="357"/>
              <w:rPr>
                <w:rFonts w:eastAsia="標楷體"/>
                <w:color w:val="000000"/>
                <w:sz w:val="28"/>
              </w:rPr>
            </w:pPr>
            <w:r w:rsidRPr="00860812">
              <w:rPr>
                <w:rFonts w:eastAsia="標楷體" w:hint="eastAsia"/>
                <w:color w:val="000000"/>
                <w:sz w:val="28"/>
              </w:rPr>
              <w:t>試驗人事費</w:t>
            </w:r>
            <w:r w:rsidRPr="00860812">
              <w:rPr>
                <w:rFonts w:eastAsia="標楷體" w:hint="eastAsia"/>
                <w:color w:val="000000"/>
                <w:sz w:val="28"/>
              </w:rPr>
              <w:t>$/pt</w:t>
            </w:r>
            <w:r w:rsidRPr="00860812">
              <w:rPr>
                <w:rFonts w:eastAsia="標楷體" w:hint="eastAsia"/>
                <w:color w:val="000000"/>
                <w:sz w:val="28"/>
              </w:rPr>
              <w:t>，以收錄名個案計算。</w:t>
            </w:r>
          </w:p>
          <w:p w:rsidR="00F808A8" w:rsidRDefault="00E449BA" w:rsidP="00E449BA">
            <w:pPr>
              <w:numPr>
                <w:ilvl w:val="0"/>
                <w:numId w:val="21"/>
              </w:numPr>
              <w:adjustRightInd w:val="0"/>
              <w:spacing w:beforeLines="20" w:afterLines="20" w:line="600" w:lineRule="exact"/>
              <w:ind w:left="493" w:right="136" w:hanging="357"/>
              <w:rPr>
                <w:rFonts w:eastAsia="標楷體"/>
                <w:sz w:val="28"/>
              </w:rPr>
            </w:pPr>
            <w:r w:rsidRPr="00860812">
              <w:rPr>
                <w:rFonts w:eastAsia="標楷體"/>
                <w:color w:val="000000"/>
                <w:sz w:val="28"/>
              </w:rPr>
              <w:t>假日藥師出勤費</w:t>
            </w:r>
            <w:r w:rsidRPr="00860812">
              <w:rPr>
                <w:rFonts w:eastAsia="標楷體"/>
                <w:color w:val="000000"/>
                <w:sz w:val="28"/>
                <w:szCs w:val="28"/>
              </w:rPr>
              <w:t>：假日特殊調劑藥師出勤</w:t>
            </w:r>
            <w:r w:rsidRPr="00860812">
              <w:rPr>
                <w:rFonts w:eastAsia="標楷體"/>
                <w:color w:val="000000"/>
                <w:sz w:val="28"/>
                <w:szCs w:val="28"/>
              </w:rPr>
              <w:t xml:space="preserve"> 2000</w:t>
            </w:r>
            <w:r w:rsidRPr="00860812">
              <w:rPr>
                <w:rFonts w:eastAsia="標楷體"/>
                <w:color w:val="000000"/>
                <w:sz w:val="28"/>
                <w:szCs w:val="28"/>
              </w:rPr>
              <w:t>元</w:t>
            </w:r>
            <w:r w:rsidRPr="00860812">
              <w:rPr>
                <w:rFonts w:eastAsia="標楷體"/>
                <w:color w:val="000000"/>
                <w:sz w:val="28"/>
                <w:szCs w:val="28"/>
              </w:rPr>
              <w:t>/</w:t>
            </w:r>
            <w:r w:rsidRPr="00860812">
              <w:rPr>
                <w:rFonts w:eastAsia="標楷體"/>
                <w:color w:val="000000"/>
                <w:sz w:val="28"/>
                <w:szCs w:val="28"/>
              </w:rPr>
              <w:t>次</w:t>
            </w:r>
            <w:r w:rsidRPr="00860812">
              <w:rPr>
                <w:color w:val="000000"/>
                <w:sz w:val="28"/>
                <w:szCs w:val="28"/>
              </w:rPr>
              <w:t>；</w:t>
            </w:r>
            <w:r w:rsidRPr="00860812">
              <w:rPr>
                <w:rFonts w:eastAsia="標楷體"/>
                <w:color w:val="000000"/>
                <w:sz w:val="28"/>
                <w:szCs w:val="28"/>
              </w:rPr>
              <w:t>假日試驗藥師出勤發藥</w:t>
            </w:r>
            <w:r w:rsidRPr="00860812">
              <w:rPr>
                <w:rFonts w:eastAsia="標楷體"/>
                <w:color w:val="000000"/>
                <w:sz w:val="28"/>
                <w:szCs w:val="28"/>
              </w:rPr>
              <w:t>2000</w:t>
            </w:r>
            <w:r w:rsidRPr="00860812">
              <w:rPr>
                <w:rFonts w:eastAsia="標楷體"/>
                <w:color w:val="000000"/>
                <w:sz w:val="28"/>
                <w:szCs w:val="28"/>
              </w:rPr>
              <w:t>元</w:t>
            </w:r>
            <w:r w:rsidRPr="00860812">
              <w:rPr>
                <w:rFonts w:eastAsia="標楷體"/>
                <w:color w:val="000000"/>
                <w:sz w:val="28"/>
                <w:szCs w:val="28"/>
              </w:rPr>
              <w:t>/</w:t>
            </w:r>
            <w:r w:rsidRPr="00860812">
              <w:rPr>
                <w:rFonts w:eastAsia="標楷體"/>
                <w:color w:val="000000"/>
                <w:sz w:val="28"/>
                <w:szCs w:val="28"/>
              </w:rPr>
              <w:t>次</w:t>
            </w:r>
            <w:r w:rsidRPr="00860812">
              <w:rPr>
                <w:rFonts w:eastAsia="標楷體"/>
                <w:color w:val="000000"/>
                <w:sz w:val="28"/>
                <w:szCs w:val="28"/>
              </w:rPr>
              <w:t>(</w:t>
            </w:r>
            <w:r w:rsidRPr="00860812">
              <w:rPr>
                <w:rFonts w:eastAsia="標楷體"/>
                <w:color w:val="000000"/>
                <w:sz w:val="28"/>
                <w:szCs w:val="28"/>
              </w:rPr>
              <w:t>假日定義為週六、日及醫院</w:t>
            </w:r>
            <w:r w:rsidRPr="00494B61">
              <w:rPr>
                <w:rFonts w:eastAsia="標楷體" w:hint="eastAsia"/>
                <w:sz w:val="28"/>
                <w:szCs w:val="28"/>
              </w:rPr>
              <w:t>半天診或</w:t>
            </w:r>
            <w:r w:rsidRPr="00860812">
              <w:rPr>
                <w:rFonts w:eastAsia="標楷體"/>
                <w:color w:val="000000"/>
                <w:sz w:val="28"/>
                <w:szCs w:val="28"/>
              </w:rPr>
              <w:t>未開診之國定假日</w:t>
            </w:r>
            <w:r w:rsidRPr="00860812">
              <w:rPr>
                <w:rFonts w:eastAsia="標楷體"/>
                <w:color w:val="000000"/>
                <w:sz w:val="28"/>
                <w:szCs w:val="28"/>
              </w:rPr>
              <w:t>)</w:t>
            </w:r>
            <w:r w:rsidRPr="00860812">
              <w:rPr>
                <w:rFonts w:eastAsia="標楷體"/>
                <w:color w:val="000000"/>
                <w:sz w:val="28"/>
              </w:rPr>
              <w:t>。</w:t>
            </w:r>
          </w:p>
        </w:tc>
      </w:tr>
      <w:tr w:rsidR="00F808A8" w:rsidTr="002F4CA7">
        <w:trPr>
          <w:cantSplit/>
          <w:trHeight w:val="325"/>
        </w:trPr>
        <w:tc>
          <w:tcPr>
            <w:tcW w:w="257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spacing w:beforeLines="20" w:afterLines="20"/>
              <w:jc w:val="center"/>
              <w:rPr>
                <w:rFonts w:eastAsia="標楷體"/>
                <w:b/>
                <w:bCs/>
                <w:sz w:val="28"/>
              </w:rPr>
            </w:pPr>
            <w:r>
              <w:rPr>
                <w:rFonts w:eastAsia="標楷體" w:hint="eastAsia"/>
                <w:b/>
                <w:bCs/>
                <w:sz w:val="28"/>
              </w:rPr>
              <w:t>共計</w:t>
            </w:r>
          </w:p>
        </w:tc>
        <w:tc>
          <w:tcPr>
            <w:tcW w:w="8061"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F808A8" w:rsidRDefault="00F808A8">
            <w:pPr>
              <w:spacing w:beforeLines="20" w:afterLines="20"/>
              <w:jc w:val="center"/>
              <w:rPr>
                <w:rFonts w:eastAsia="標楷體"/>
                <w:b/>
                <w:bCs/>
                <w:sz w:val="28"/>
              </w:rPr>
            </w:pPr>
            <w:r>
              <w:rPr>
                <w:rFonts w:eastAsia="標楷體"/>
                <w:sz w:val="28"/>
              </w:rPr>
              <w:t>NTD$,</w:t>
            </w:r>
          </w:p>
        </w:tc>
      </w:tr>
    </w:tbl>
    <w:p w:rsidR="00F808A8" w:rsidRDefault="00164BB7" w:rsidP="00F808A8">
      <w:pPr>
        <w:spacing w:beforeLines="50"/>
        <w:jc w:val="both"/>
        <w:rPr>
          <w:rFonts w:ascii="標楷體" w:eastAsia="標楷體"/>
          <w:sz w:val="28"/>
        </w:rPr>
      </w:pPr>
      <w:r>
        <w:rPr>
          <w:rFonts w:eastAsia="標楷體"/>
          <w:sz w:val="28"/>
        </w:rPr>
        <w:br w:type="page"/>
      </w:r>
      <w:r w:rsidR="00F808A8">
        <w:rPr>
          <w:rFonts w:eastAsia="標楷體" w:hint="eastAsia"/>
          <w:sz w:val="28"/>
        </w:rPr>
        <w:lastRenderedPageBreak/>
        <w:t>臨床試驗計劃經費付費時間表：乙方須按下列時程，在收到請款通知後，</w:t>
      </w:r>
      <w:r w:rsidR="00F808A8">
        <w:rPr>
          <w:rFonts w:eastAsia="標楷體" w:hint="eastAsia"/>
          <w:sz w:val="28"/>
          <w:u w:val="single"/>
        </w:rPr>
        <w:t>準時以十五日內</w:t>
      </w:r>
      <w:r w:rsidR="00F808A8">
        <w:rPr>
          <w:rFonts w:eastAsia="標楷體"/>
          <w:sz w:val="28"/>
          <w:u w:val="single"/>
        </w:rPr>
        <w:t>(</w:t>
      </w:r>
      <w:r w:rsidR="00F808A8">
        <w:rPr>
          <w:rFonts w:eastAsia="標楷體" w:hint="eastAsia"/>
          <w:sz w:val="28"/>
          <w:u w:val="single"/>
        </w:rPr>
        <w:t>以下列各期之付款日起算</w:t>
      </w:r>
      <w:r w:rsidR="00F808A8">
        <w:rPr>
          <w:rFonts w:eastAsia="標楷體"/>
          <w:sz w:val="28"/>
          <w:u w:val="single"/>
        </w:rPr>
        <w:t>)</w:t>
      </w:r>
      <w:r w:rsidR="00F808A8">
        <w:rPr>
          <w:rFonts w:eastAsia="標楷體" w:hint="eastAsia"/>
          <w:sz w:val="28"/>
          <w:u w:val="single"/>
        </w:rPr>
        <w:t>兌現之即期支票</w:t>
      </w:r>
      <w:r w:rsidR="00F808A8">
        <w:rPr>
          <w:rFonts w:eastAsia="標楷體" w:hint="eastAsia"/>
          <w:sz w:val="28"/>
        </w:rPr>
        <w:t>支付所有費用給甲方，若乙方未依約按期支付下列各款項，則視為違約，乙方需負損害賠償責任，請乙方務必把握時程。</w:t>
      </w:r>
    </w:p>
    <w:p w:rsidR="00F808A8" w:rsidRDefault="00F808A8" w:rsidP="00F808A8">
      <w:pPr>
        <w:spacing w:beforeLines="100"/>
        <w:rPr>
          <w:rFonts w:eastAsia="標楷體" w:hint="eastAsia"/>
          <w:sz w:val="28"/>
        </w:rPr>
      </w:pPr>
      <w:r>
        <w:rPr>
          <w:rFonts w:eastAsia="標楷體"/>
          <w:sz w:val="28"/>
        </w:rPr>
        <w:t>A.</w:t>
      </w:r>
      <w:r>
        <w:rPr>
          <w:rFonts w:eastAsia="標楷體" w:hint="eastAsia"/>
          <w:sz w:val="28"/>
        </w:rPr>
        <w:t>完成合約簽署時，應支付項目包括：</w:t>
      </w:r>
    </w:p>
    <w:p w:rsidR="00F808A8" w:rsidRDefault="00F808A8" w:rsidP="00F808A8">
      <w:pPr>
        <w:numPr>
          <w:ilvl w:val="0"/>
          <w:numId w:val="22"/>
        </w:numPr>
        <w:spacing w:beforeLines="20"/>
        <w:ind w:leftChars="375" w:left="1530" w:hangingChars="225" w:hanging="630"/>
        <w:jc w:val="both"/>
        <w:rPr>
          <w:rFonts w:eastAsia="標楷體"/>
          <w:sz w:val="28"/>
        </w:rPr>
      </w:pPr>
      <w:r>
        <w:rPr>
          <w:rFonts w:eastAsia="標楷體"/>
          <w:sz w:val="28"/>
        </w:rPr>
        <w:t>A+B</w:t>
      </w:r>
      <w:r>
        <w:rPr>
          <w:rFonts w:eastAsia="標楷體" w:hint="eastAsia"/>
          <w:sz w:val="28"/>
        </w:rPr>
        <w:t>項總額，即</w:t>
      </w:r>
      <w:r>
        <w:rPr>
          <w:rFonts w:eastAsia="標楷體"/>
          <w:sz w:val="28"/>
        </w:rPr>
        <w:t>NTD$</w:t>
      </w:r>
      <w:r>
        <w:rPr>
          <w:rFonts w:eastAsia="標楷體" w:hint="eastAsia"/>
          <w:sz w:val="28"/>
        </w:rPr>
        <w:t>；此為不退還費用項目。</w:t>
      </w:r>
    </w:p>
    <w:p w:rsidR="00F808A8" w:rsidRDefault="00F808A8" w:rsidP="00F808A8">
      <w:pPr>
        <w:numPr>
          <w:ilvl w:val="0"/>
          <w:numId w:val="22"/>
        </w:numPr>
        <w:spacing w:beforeLines="20"/>
        <w:ind w:leftChars="375" w:left="1530" w:hangingChars="225" w:hanging="630"/>
        <w:jc w:val="both"/>
        <w:rPr>
          <w:rFonts w:eastAsia="標楷體"/>
          <w:sz w:val="28"/>
        </w:rPr>
      </w:pPr>
      <w:r>
        <w:rPr>
          <w:rFonts w:eastAsia="標楷體"/>
          <w:sz w:val="28"/>
        </w:rPr>
        <w:t>D+E</w:t>
      </w:r>
      <w:r>
        <w:rPr>
          <w:rFonts w:eastAsia="標楷體" w:hint="eastAsia"/>
          <w:sz w:val="28"/>
        </w:rPr>
        <w:t>項總額，</w:t>
      </w:r>
      <w:r>
        <w:rPr>
          <w:rFonts w:eastAsia="標楷體"/>
          <w:sz w:val="28"/>
        </w:rPr>
        <w:t>NTD$</w:t>
      </w:r>
      <w:r>
        <w:rPr>
          <w:rFonts w:eastAsia="標楷體" w:hint="eastAsia"/>
          <w:sz w:val="28"/>
        </w:rPr>
        <w:t>。</w:t>
      </w:r>
    </w:p>
    <w:p w:rsidR="00F808A8" w:rsidRDefault="00F808A8" w:rsidP="00F808A8">
      <w:pPr>
        <w:numPr>
          <w:ilvl w:val="0"/>
          <w:numId w:val="22"/>
        </w:numPr>
        <w:spacing w:beforeLines="20"/>
        <w:ind w:leftChars="375" w:left="1530" w:hangingChars="225" w:hanging="630"/>
        <w:jc w:val="both"/>
        <w:rPr>
          <w:rFonts w:eastAsia="標楷體"/>
          <w:sz w:val="28"/>
        </w:rPr>
      </w:pPr>
      <w:r>
        <w:rPr>
          <w:rFonts w:eastAsia="標楷體" w:hint="eastAsia"/>
          <w:sz w:val="28"/>
        </w:rPr>
        <w:t>總計</w:t>
      </w:r>
      <w:r>
        <w:rPr>
          <w:rFonts w:eastAsia="標楷體"/>
          <w:sz w:val="28"/>
        </w:rPr>
        <w:t>NTD$</w:t>
      </w:r>
      <w:r>
        <w:rPr>
          <w:rFonts w:eastAsia="標楷體" w:hint="eastAsia"/>
          <w:sz w:val="28"/>
        </w:rPr>
        <w:t>；以即期支票支付。</w:t>
      </w:r>
    </w:p>
    <w:p w:rsidR="00F808A8" w:rsidRDefault="00F808A8" w:rsidP="00F808A8">
      <w:pPr>
        <w:spacing w:beforeLines="50"/>
        <w:rPr>
          <w:rFonts w:eastAsia="標楷體"/>
          <w:sz w:val="28"/>
        </w:rPr>
      </w:pPr>
      <w:r>
        <w:rPr>
          <w:rFonts w:eastAsia="標楷體"/>
          <w:sz w:val="28"/>
        </w:rPr>
        <w:t xml:space="preserve">B. </w:t>
      </w:r>
      <w:r>
        <w:rPr>
          <w:rFonts w:eastAsia="標楷體" w:hint="eastAsia"/>
          <w:sz w:val="28"/>
        </w:rPr>
        <w:t>試驗人事費：每季請款</w:t>
      </w:r>
    </w:p>
    <w:p w:rsidR="00F808A8" w:rsidRDefault="00F808A8" w:rsidP="00F808A8">
      <w:pPr>
        <w:numPr>
          <w:ilvl w:val="0"/>
          <w:numId w:val="23"/>
        </w:numPr>
        <w:spacing w:beforeLines="10"/>
        <w:jc w:val="both"/>
        <w:rPr>
          <w:rFonts w:eastAsia="標楷體"/>
          <w:sz w:val="28"/>
        </w:rPr>
      </w:pPr>
      <w:r>
        <w:rPr>
          <w:rFonts w:ascii="標楷體" w:eastAsia="標楷體" w:hint="eastAsia"/>
          <w:sz w:val="28"/>
        </w:rPr>
        <w:t>試驗主持人費用：依實際收錄受試者數目及回診數</w:t>
      </w:r>
      <w:r>
        <w:rPr>
          <w:rFonts w:eastAsia="標楷體" w:hint="eastAsia"/>
          <w:sz w:val="28"/>
        </w:rPr>
        <w:t>支付。</w:t>
      </w:r>
    </w:p>
    <w:p w:rsidR="00F808A8" w:rsidRDefault="00F808A8" w:rsidP="00F808A8">
      <w:pPr>
        <w:numPr>
          <w:ilvl w:val="0"/>
          <w:numId w:val="23"/>
        </w:numPr>
        <w:spacing w:beforeLines="10"/>
        <w:jc w:val="both"/>
        <w:rPr>
          <w:rFonts w:eastAsia="標楷體"/>
          <w:sz w:val="28"/>
        </w:rPr>
      </w:pPr>
      <w:r>
        <w:rPr>
          <w:rFonts w:ascii="標楷體" w:eastAsia="標楷體" w:hint="eastAsia"/>
          <w:sz w:val="28"/>
        </w:rPr>
        <w:t>研究護士費用：依實際收錄受試者數目及回診數</w:t>
      </w:r>
      <w:r>
        <w:rPr>
          <w:rFonts w:eastAsia="標楷體" w:hint="eastAsia"/>
          <w:sz w:val="28"/>
        </w:rPr>
        <w:t>支付。</w:t>
      </w:r>
    </w:p>
    <w:p w:rsidR="00F808A8" w:rsidRDefault="00F808A8" w:rsidP="00F808A8">
      <w:pPr>
        <w:numPr>
          <w:ilvl w:val="0"/>
          <w:numId w:val="23"/>
        </w:numPr>
        <w:spacing w:beforeLines="10"/>
        <w:jc w:val="both"/>
        <w:rPr>
          <w:rFonts w:eastAsia="標楷體"/>
          <w:sz w:val="28"/>
        </w:rPr>
      </w:pPr>
      <w:r>
        <w:rPr>
          <w:rFonts w:eastAsia="標楷體" w:hint="eastAsia"/>
          <w:sz w:val="28"/>
        </w:rPr>
        <w:t>以即期支票支付。</w:t>
      </w:r>
    </w:p>
    <w:p w:rsidR="00F808A8" w:rsidRDefault="00F808A8" w:rsidP="00F808A8">
      <w:pPr>
        <w:spacing w:beforeLines="50" w:afterLines="100"/>
        <w:ind w:left="426" w:hangingChars="152" w:hanging="426"/>
        <w:rPr>
          <w:rFonts w:eastAsia="標楷體"/>
          <w:sz w:val="28"/>
        </w:rPr>
      </w:pPr>
      <w:r>
        <w:rPr>
          <w:rFonts w:eastAsia="標楷體"/>
          <w:sz w:val="28"/>
        </w:rPr>
        <w:t xml:space="preserve">C. </w:t>
      </w:r>
      <w:r w:rsidRPr="00C424B8">
        <w:rPr>
          <w:rFonts w:eastAsia="標楷體" w:hint="eastAsia"/>
          <w:sz w:val="28"/>
        </w:rPr>
        <w:t>本案終止時，</w:t>
      </w:r>
      <w:r w:rsidR="00B85D96" w:rsidRPr="00C424B8">
        <w:rPr>
          <w:rFonts w:eastAsia="標楷體" w:hint="eastAsia"/>
          <w:sz w:val="28"/>
        </w:rPr>
        <w:t>應於一年內申請退款完成</w:t>
      </w:r>
      <w:r w:rsidR="00B85D96" w:rsidRPr="00C424B8">
        <w:rPr>
          <w:rFonts w:ascii="標楷體" w:eastAsia="標楷體" w:hAnsi="標楷體" w:hint="eastAsia"/>
          <w:sz w:val="28"/>
        </w:rPr>
        <w:t>，</w:t>
      </w:r>
      <w:r w:rsidR="00B85D96" w:rsidRPr="00C424B8">
        <w:rPr>
          <w:rFonts w:eastAsia="標楷體" w:hint="eastAsia"/>
          <w:sz w:val="28"/>
        </w:rPr>
        <w:t>並收取</w:t>
      </w:r>
      <w:r w:rsidR="00B85D96" w:rsidRPr="00C424B8">
        <w:rPr>
          <w:rFonts w:eastAsia="標楷體" w:hint="eastAsia"/>
          <w:sz w:val="28"/>
        </w:rPr>
        <w:t>10%</w:t>
      </w:r>
      <w:r w:rsidR="00B85D96" w:rsidRPr="00C424B8">
        <w:rPr>
          <w:rFonts w:eastAsia="標楷體" w:hint="eastAsia"/>
          <w:sz w:val="28"/>
        </w:rPr>
        <w:t>管理費</w:t>
      </w:r>
      <w:r w:rsidR="00B85D96" w:rsidRPr="00C424B8">
        <w:rPr>
          <w:rFonts w:eastAsia="標楷體" w:hint="eastAsia"/>
          <w:sz w:val="28"/>
        </w:rPr>
        <w:t>(</w:t>
      </w:r>
      <w:r w:rsidRPr="00C424B8">
        <w:rPr>
          <w:rFonts w:eastAsia="標楷體" w:hint="eastAsia"/>
          <w:sz w:val="28"/>
        </w:rPr>
        <w:t>未使用研究經費</w:t>
      </w:r>
      <w:r w:rsidR="00B85D96" w:rsidRPr="00C424B8">
        <w:rPr>
          <w:rFonts w:eastAsia="標楷體" w:hint="eastAsia"/>
          <w:sz w:val="28"/>
        </w:rPr>
        <w:t>餘額之</w:t>
      </w:r>
      <w:r w:rsidRPr="00C424B8">
        <w:rPr>
          <w:rFonts w:eastAsia="標楷體"/>
          <w:sz w:val="28"/>
        </w:rPr>
        <w:t>10%</w:t>
      </w:r>
      <w:r w:rsidR="00B85D96" w:rsidRPr="00C424B8">
        <w:rPr>
          <w:rFonts w:ascii="標楷體" w:eastAsia="標楷體" w:hAnsi="標楷體" w:hint="eastAsia"/>
          <w:sz w:val="28"/>
        </w:rPr>
        <w:t>）</w:t>
      </w:r>
      <w:r w:rsidRPr="00C424B8">
        <w:rPr>
          <w:rFonts w:eastAsia="標楷體" w:hint="eastAsia"/>
          <w:sz w:val="28"/>
        </w:rPr>
        <w:t>，經</w:t>
      </w:r>
      <w:r w:rsidRPr="00C424B8">
        <w:rPr>
          <w:rFonts w:ascii="標楷體" w:eastAsia="標楷體" w:hAnsi="標楷體" w:hint="eastAsia"/>
          <w:sz w:val="28"/>
        </w:rPr>
        <w:t>奇美醫療財團法人奇美醫院(甲方)扣除後;</w:t>
      </w:r>
      <w:r w:rsidRPr="00C424B8">
        <w:rPr>
          <w:rFonts w:eastAsia="標楷體" w:hint="eastAsia"/>
          <w:sz w:val="28"/>
        </w:rPr>
        <w:t>餘款由</w:t>
      </w:r>
      <w:r w:rsidRPr="00C424B8">
        <w:rPr>
          <w:rFonts w:ascii="標楷體" w:eastAsia="標楷體" w:hAnsi="標楷體" w:hint="eastAsia"/>
          <w:sz w:val="28"/>
        </w:rPr>
        <w:t>甲方</w:t>
      </w:r>
      <w:r w:rsidRPr="00C424B8">
        <w:rPr>
          <w:rFonts w:eastAsia="標楷體" w:hint="eastAsia"/>
          <w:sz w:val="28"/>
        </w:rPr>
        <w:t>以即期支票退款。</w:t>
      </w:r>
    </w:p>
    <w:p w:rsidR="00F808A8" w:rsidRDefault="00BC4060" w:rsidP="00F808A8">
      <w:pPr>
        <w:spacing w:beforeLines="50"/>
        <w:jc w:val="both"/>
        <w:rPr>
          <w:rFonts w:eastAsia="標楷體"/>
          <w:sz w:val="28"/>
        </w:rPr>
      </w:pPr>
      <w:r>
        <w:rPr>
          <w:rFonts w:eastAsia="標楷體"/>
          <w:sz w:val="28"/>
        </w:rPr>
        <w:br w:type="page"/>
      </w:r>
      <w:r w:rsidR="00F808A8">
        <w:rPr>
          <w:rFonts w:eastAsia="標楷體" w:hint="eastAsia"/>
          <w:sz w:val="28"/>
        </w:rPr>
        <w:lastRenderedPageBreak/>
        <w:t>其他事項：</w:t>
      </w:r>
    </w:p>
    <w:p w:rsidR="00F808A8" w:rsidRDefault="00F808A8" w:rsidP="00F808A8">
      <w:pPr>
        <w:numPr>
          <w:ilvl w:val="0"/>
          <w:numId w:val="24"/>
        </w:numPr>
        <w:spacing w:beforeLines="50" w:afterLines="50"/>
        <w:ind w:left="1384" w:hanging="482"/>
        <w:jc w:val="both"/>
        <w:rPr>
          <w:rFonts w:eastAsia="標楷體"/>
          <w:sz w:val="28"/>
        </w:rPr>
      </w:pPr>
      <w:r>
        <w:rPr>
          <w:rFonts w:eastAsia="標楷體"/>
          <w:sz w:val="28"/>
        </w:rPr>
        <w:t>A</w:t>
      </w:r>
      <w:r>
        <w:rPr>
          <w:rFonts w:eastAsia="標楷體" w:hint="eastAsia"/>
          <w:sz w:val="28"/>
        </w:rPr>
        <w:t>及</w:t>
      </w:r>
      <w:r>
        <w:rPr>
          <w:rFonts w:eastAsia="標楷體"/>
          <w:sz w:val="28"/>
        </w:rPr>
        <w:t>B</w:t>
      </w:r>
      <w:r>
        <w:rPr>
          <w:rFonts w:eastAsia="標楷體" w:hint="eastAsia"/>
          <w:sz w:val="28"/>
        </w:rPr>
        <w:t>為不退還費用項目，即此部份費用一旦簽約即不退費。</w:t>
      </w:r>
    </w:p>
    <w:p w:rsidR="00F808A8" w:rsidRDefault="00F808A8" w:rsidP="00F808A8">
      <w:pPr>
        <w:numPr>
          <w:ilvl w:val="0"/>
          <w:numId w:val="24"/>
        </w:numPr>
        <w:spacing w:beforeLines="50" w:afterLines="50"/>
        <w:ind w:left="1384" w:hanging="482"/>
        <w:jc w:val="both"/>
        <w:rPr>
          <w:rFonts w:eastAsia="標楷體"/>
          <w:sz w:val="28"/>
        </w:rPr>
      </w:pPr>
      <w:r>
        <w:rPr>
          <w:rFonts w:eastAsia="標楷體" w:hint="eastAsia"/>
          <w:sz w:val="28"/>
        </w:rPr>
        <w:t>上列</w:t>
      </w:r>
      <w:r>
        <w:rPr>
          <w:rFonts w:eastAsia="標楷體"/>
          <w:sz w:val="28"/>
        </w:rPr>
        <w:t>F</w:t>
      </w:r>
      <w:r>
        <w:rPr>
          <w:rFonts w:eastAsia="標楷體" w:hint="eastAsia"/>
          <w:sz w:val="28"/>
        </w:rPr>
        <w:t>項費用中，若受試者未完成全程</w:t>
      </w:r>
      <w:r>
        <w:rPr>
          <w:rFonts w:eastAsia="標楷體"/>
          <w:sz w:val="28"/>
        </w:rPr>
        <w:t>(</w:t>
      </w:r>
      <w:r>
        <w:rPr>
          <w:rFonts w:eastAsia="標楷體" w:hint="eastAsia"/>
          <w:sz w:val="28"/>
        </w:rPr>
        <w:t>共？次</w:t>
      </w:r>
      <w:r>
        <w:rPr>
          <w:rFonts w:eastAsia="標楷體"/>
          <w:sz w:val="28"/>
        </w:rPr>
        <w:t>)</w:t>
      </w:r>
      <w:r>
        <w:rPr>
          <w:rFonts w:eastAsia="標楷體" w:hint="eastAsia"/>
          <w:sz w:val="28"/>
        </w:rPr>
        <w:t>，若原因為</w:t>
      </w:r>
      <w:r>
        <w:rPr>
          <w:rFonts w:eastAsia="標楷體"/>
          <w:sz w:val="28"/>
        </w:rPr>
        <w:t>AE/SAE</w:t>
      </w:r>
      <w:r>
        <w:rPr>
          <w:rFonts w:eastAsia="標楷體" w:hint="eastAsia"/>
          <w:sz w:val="28"/>
        </w:rPr>
        <w:t>，則此病人之費用為</w:t>
      </w:r>
      <w:r>
        <w:rPr>
          <w:rFonts w:eastAsia="標楷體"/>
          <w:sz w:val="28"/>
        </w:rPr>
        <w:t>NTD$</w:t>
      </w:r>
      <w:r>
        <w:rPr>
          <w:rFonts w:eastAsia="標楷體" w:hint="eastAsia"/>
          <w:sz w:val="28"/>
        </w:rPr>
        <w:t>，在結案時實報實銷。</w:t>
      </w:r>
    </w:p>
    <w:p w:rsidR="00F808A8" w:rsidRDefault="00F808A8" w:rsidP="00F808A8">
      <w:pPr>
        <w:numPr>
          <w:ilvl w:val="0"/>
          <w:numId w:val="24"/>
        </w:numPr>
        <w:spacing w:beforeLines="50" w:afterLines="50"/>
        <w:jc w:val="both"/>
        <w:rPr>
          <w:rFonts w:eastAsia="標楷體"/>
          <w:sz w:val="28"/>
        </w:rPr>
      </w:pPr>
      <w:r>
        <w:rPr>
          <w:rFonts w:eastAsia="標楷體" w:hint="eastAsia"/>
          <w:sz w:val="28"/>
        </w:rPr>
        <w:t>上列</w:t>
      </w:r>
      <w:r>
        <w:rPr>
          <w:rFonts w:eastAsia="標楷體"/>
          <w:sz w:val="28"/>
        </w:rPr>
        <w:t>F</w:t>
      </w:r>
      <w:r>
        <w:rPr>
          <w:rFonts w:eastAsia="標楷體" w:hint="eastAsia"/>
          <w:sz w:val="28"/>
        </w:rPr>
        <w:t>項費用中，若受試者未完成全程</w:t>
      </w:r>
      <w:r>
        <w:rPr>
          <w:rFonts w:eastAsia="標楷體"/>
          <w:sz w:val="28"/>
        </w:rPr>
        <w:t>(</w:t>
      </w:r>
      <w:r>
        <w:rPr>
          <w:rFonts w:eastAsia="標楷體" w:hint="eastAsia"/>
          <w:sz w:val="28"/>
        </w:rPr>
        <w:t>共？次</w:t>
      </w:r>
      <w:r>
        <w:rPr>
          <w:rFonts w:eastAsia="標楷體"/>
          <w:sz w:val="28"/>
        </w:rPr>
        <w:t>)</w:t>
      </w:r>
      <w:r>
        <w:rPr>
          <w:rFonts w:eastAsia="標楷體" w:hint="eastAsia"/>
          <w:sz w:val="28"/>
        </w:rPr>
        <w:t>，而原因非</w:t>
      </w:r>
      <w:r>
        <w:rPr>
          <w:rFonts w:eastAsia="標楷體"/>
          <w:sz w:val="28"/>
        </w:rPr>
        <w:t>AE/SAE</w:t>
      </w:r>
      <w:r>
        <w:rPr>
          <w:rFonts w:eastAsia="標楷體" w:hint="eastAsia"/>
          <w:sz w:val="28"/>
        </w:rPr>
        <w:t>所導致，則乙方須依回診次數支付甲方，在結案時實報實銷。支付標準為：完成</w:t>
      </w:r>
      <w:r>
        <w:rPr>
          <w:rFonts w:eastAsia="標楷體"/>
          <w:sz w:val="28"/>
        </w:rPr>
        <w:t>V1=; V2 =; V3 =; V4=; …</w:t>
      </w:r>
      <w:r>
        <w:rPr>
          <w:rFonts w:eastAsia="標楷體" w:hint="eastAsia"/>
          <w:sz w:val="28"/>
        </w:rPr>
        <w:t>。</w:t>
      </w:r>
    </w:p>
    <w:p w:rsidR="00F808A8" w:rsidRDefault="00F808A8" w:rsidP="00F808A8">
      <w:pPr>
        <w:numPr>
          <w:ilvl w:val="0"/>
          <w:numId w:val="24"/>
        </w:numPr>
        <w:spacing w:beforeLines="50" w:afterLines="50"/>
        <w:jc w:val="both"/>
        <w:rPr>
          <w:rFonts w:eastAsia="標楷體"/>
          <w:bCs/>
          <w:sz w:val="28"/>
        </w:rPr>
      </w:pPr>
      <w:r>
        <w:rPr>
          <w:rFonts w:eastAsia="標楷體" w:hint="eastAsia"/>
          <w:bCs/>
          <w:sz w:val="28"/>
        </w:rPr>
        <w:t>任何會議之行程安排及參加人選，甲乙雙方須於兩週前以書面提出要求，待雙方協議並同意後才定案。</w:t>
      </w:r>
    </w:p>
    <w:p w:rsidR="00F808A8" w:rsidRDefault="00F808A8" w:rsidP="00F808A8">
      <w:pPr>
        <w:numPr>
          <w:ilvl w:val="0"/>
          <w:numId w:val="24"/>
        </w:numPr>
        <w:spacing w:beforeLines="30" w:afterLines="30"/>
        <w:jc w:val="both"/>
        <w:rPr>
          <w:rFonts w:eastAsia="標楷體"/>
          <w:bCs/>
          <w:sz w:val="28"/>
        </w:rPr>
      </w:pPr>
      <w:r>
        <w:rPr>
          <w:rFonts w:eastAsia="標楷體"/>
          <w:bCs/>
          <w:sz w:val="28"/>
        </w:rPr>
        <w:t>Monitoring visit</w:t>
      </w:r>
      <w:r>
        <w:rPr>
          <w:rFonts w:eastAsia="標楷體" w:hint="eastAsia"/>
          <w:bCs/>
          <w:sz w:val="28"/>
        </w:rPr>
        <w:t>之行程安排，乙方須於二週前以書面提出要求，待雙方協議並同意後才定案。</w:t>
      </w:r>
    </w:p>
    <w:p w:rsidR="00F808A8" w:rsidRDefault="00F808A8" w:rsidP="00F808A8">
      <w:pPr>
        <w:numPr>
          <w:ilvl w:val="0"/>
          <w:numId w:val="24"/>
        </w:numPr>
        <w:spacing w:beforeLines="30" w:afterLines="30"/>
        <w:jc w:val="both"/>
        <w:rPr>
          <w:rFonts w:eastAsia="標楷體"/>
          <w:bCs/>
          <w:sz w:val="28"/>
        </w:rPr>
      </w:pPr>
      <w:r>
        <w:rPr>
          <w:rFonts w:eastAsia="標楷體" w:hint="eastAsia"/>
          <w:bCs/>
          <w:sz w:val="28"/>
        </w:rPr>
        <w:t>若乙方期望超收受試者，請於</w:t>
      </w:r>
      <w:r>
        <w:rPr>
          <w:rFonts w:eastAsia="標楷體"/>
          <w:bCs/>
          <w:sz w:val="28"/>
        </w:rPr>
        <w:t>4</w:t>
      </w:r>
      <w:r>
        <w:rPr>
          <w:rFonts w:eastAsia="標楷體" w:hint="eastAsia"/>
          <w:bCs/>
          <w:sz w:val="28"/>
        </w:rPr>
        <w:t>週前與</w:t>
      </w:r>
      <w:r>
        <w:rPr>
          <w:rFonts w:eastAsia="標楷體"/>
          <w:sz w:val="28"/>
          <w:u w:val="single"/>
        </w:rPr>
        <w:t xml:space="preserve">            </w:t>
      </w:r>
      <w:r>
        <w:rPr>
          <w:rFonts w:eastAsia="標楷體" w:hint="eastAsia"/>
          <w:bCs/>
          <w:sz w:val="28"/>
        </w:rPr>
        <w:t>協商可行性。</w:t>
      </w:r>
    </w:p>
    <w:p w:rsidR="00F808A8" w:rsidRDefault="00F808A8" w:rsidP="00F808A8">
      <w:pPr>
        <w:numPr>
          <w:ilvl w:val="0"/>
          <w:numId w:val="24"/>
        </w:numPr>
        <w:spacing w:beforeLines="30" w:afterLines="30"/>
        <w:jc w:val="both"/>
        <w:rPr>
          <w:rFonts w:eastAsia="標楷體"/>
          <w:sz w:val="28"/>
        </w:rPr>
      </w:pPr>
      <w:r>
        <w:rPr>
          <w:rFonts w:eastAsia="標楷體" w:hint="eastAsia"/>
          <w:sz w:val="28"/>
        </w:rPr>
        <w:t>本合約之對話窗口：甲方為奇美</w:t>
      </w:r>
      <w:r>
        <w:rPr>
          <w:rFonts w:eastAsia="標楷體"/>
          <w:sz w:val="28"/>
          <w:u w:val="single"/>
        </w:rPr>
        <w:t xml:space="preserve">           </w:t>
      </w:r>
      <w:r>
        <w:rPr>
          <w:rFonts w:eastAsia="標楷體" w:hint="eastAsia"/>
          <w:bCs/>
          <w:sz w:val="28"/>
        </w:rPr>
        <w:t>。</w:t>
      </w:r>
      <w:r>
        <w:rPr>
          <w:rFonts w:eastAsia="標楷體"/>
          <w:sz w:val="28"/>
        </w:rPr>
        <w:t xml:space="preserve">  ; </w:t>
      </w:r>
      <w:r>
        <w:rPr>
          <w:rFonts w:eastAsia="標楷體" w:hint="eastAsia"/>
          <w:sz w:val="28"/>
        </w:rPr>
        <w:t>乙方為</w:t>
      </w:r>
      <w:r>
        <w:rPr>
          <w:rFonts w:eastAsia="標楷體"/>
          <w:sz w:val="28"/>
          <w:u w:val="single"/>
        </w:rPr>
        <w:t xml:space="preserve">            </w:t>
      </w:r>
      <w:r>
        <w:rPr>
          <w:rFonts w:eastAsia="標楷體" w:hint="eastAsia"/>
          <w:sz w:val="28"/>
        </w:rPr>
        <w:t>股份有限公司</w:t>
      </w:r>
    </w:p>
    <w:p w:rsidR="00F808A8" w:rsidRDefault="00F808A8" w:rsidP="00F808A8">
      <w:pPr>
        <w:numPr>
          <w:ilvl w:val="0"/>
          <w:numId w:val="24"/>
        </w:numPr>
        <w:spacing w:beforeLines="30" w:afterLines="30"/>
        <w:jc w:val="both"/>
        <w:rPr>
          <w:sz w:val="28"/>
        </w:rPr>
      </w:pPr>
      <w:r>
        <w:rPr>
          <w:rFonts w:eastAsia="標楷體" w:hint="eastAsia"/>
          <w:sz w:val="28"/>
        </w:rPr>
        <w:t>如因不可抗拒之因素而提前終止執行本合約，乙方應支付甲方實際支出之各項人力費用及其他相關之費用。</w:t>
      </w:r>
      <w:r>
        <w:rPr>
          <w:rFonts w:eastAsia="標楷體"/>
          <w:sz w:val="28"/>
        </w:rPr>
        <w:t xml:space="preserve">( </w:t>
      </w:r>
      <w:r>
        <w:rPr>
          <w:rFonts w:eastAsia="標楷體" w:hint="eastAsia"/>
          <w:sz w:val="28"/>
        </w:rPr>
        <w:t>合約內容結束</w:t>
      </w:r>
      <w:r>
        <w:rPr>
          <w:rFonts w:eastAsia="標楷體"/>
          <w:sz w:val="28"/>
        </w:rPr>
        <w:t xml:space="preserve"> )</w:t>
      </w:r>
    </w:p>
    <w:p w:rsidR="00F808A8" w:rsidRDefault="00F808A8" w:rsidP="00F808A8">
      <w:pPr>
        <w:snapToGrid w:val="0"/>
        <w:spacing w:line="0" w:lineRule="atLeast"/>
        <w:jc w:val="both"/>
        <w:rPr>
          <w:rFonts w:eastAsia="標楷體"/>
          <w:color w:val="000000"/>
          <w:sz w:val="28"/>
        </w:rPr>
      </w:pPr>
    </w:p>
    <w:p w:rsidR="00F808A8" w:rsidRDefault="00F808A8" w:rsidP="00F808A8">
      <w:pPr>
        <w:snapToGrid w:val="0"/>
        <w:spacing w:line="0" w:lineRule="atLeast"/>
        <w:jc w:val="both"/>
        <w:rPr>
          <w:rFonts w:eastAsia="標楷體"/>
          <w:color w:val="000000"/>
          <w:sz w:val="28"/>
        </w:rPr>
      </w:pPr>
    </w:p>
    <w:p w:rsidR="0003324D" w:rsidRDefault="0003324D" w:rsidP="00F808A8">
      <w:pPr>
        <w:snapToGrid w:val="0"/>
        <w:spacing w:line="0" w:lineRule="atLeast"/>
        <w:jc w:val="both"/>
        <w:rPr>
          <w:rFonts w:eastAsia="標楷體" w:hint="eastAsia"/>
          <w:color w:val="000000"/>
          <w:sz w:val="28"/>
        </w:rPr>
      </w:pPr>
    </w:p>
    <w:sectPr w:rsidR="0003324D" w:rsidSect="00E025B2">
      <w:headerReference w:type="default" r:id="rId7"/>
      <w:footerReference w:type="even" r:id="rId8"/>
      <w:footerReference w:type="default" r:id="rId9"/>
      <w:pgSz w:w="11906" w:h="16838" w:code="9"/>
      <w:pgMar w:top="1440" w:right="907" w:bottom="1440"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F34" w:rsidRDefault="00C80F34">
      <w:r>
        <w:separator/>
      </w:r>
    </w:p>
  </w:endnote>
  <w:endnote w:type="continuationSeparator" w:id="0">
    <w:p w:rsidR="00C80F34" w:rsidRDefault="00C80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4D" w:rsidRDefault="0003324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3324D" w:rsidRDefault="0003324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4D" w:rsidRDefault="0003324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8312E">
      <w:rPr>
        <w:rStyle w:val="a8"/>
        <w:noProof/>
      </w:rPr>
      <w:t>1</w:t>
    </w:r>
    <w:r>
      <w:rPr>
        <w:rStyle w:val="a8"/>
      </w:rPr>
      <w:fldChar w:fldCharType="end"/>
    </w:r>
  </w:p>
  <w:p w:rsidR="0003324D" w:rsidRDefault="0003324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F34" w:rsidRDefault="00C80F34">
      <w:r>
        <w:separator/>
      </w:r>
    </w:p>
  </w:footnote>
  <w:footnote w:type="continuationSeparator" w:id="0">
    <w:p w:rsidR="00C80F34" w:rsidRDefault="00C80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4D" w:rsidRDefault="0003324D">
    <w:pPr>
      <w:ind w:leftChars="1" w:left="2"/>
      <w:rPr>
        <w:rFonts w:ascii="Arial" w:eastAsia="標楷體" w:hAnsi="Arial" w:hint="eastAsia"/>
        <w:color w:val="808080"/>
        <w:spacing w:val="20"/>
        <w:sz w:val="28"/>
      </w:rPr>
    </w:pPr>
    <w:r>
      <w:rPr>
        <w:rFonts w:ascii="Arial" w:eastAsia="標楷體" w:hAnsi="Arial" w:hint="eastAsia"/>
        <w:color w:val="808080"/>
        <w:spacing w:val="20"/>
        <w:sz w:val="28"/>
      </w:rPr>
      <w:t>奇美醫療財團法人奇美醫院</w:t>
    </w:r>
  </w:p>
  <w:p w:rsidR="0003324D" w:rsidRDefault="0003324D">
    <w:pPr>
      <w:pStyle w:val="a4"/>
      <w:tabs>
        <w:tab w:val="clear" w:pos="4153"/>
        <w:tab w:val="clear" w:pos="8306"/>
      </w:tabs>
      <w:snapToGrid/>
    </w:pPr>
    <w:r>
      <w:rPr>
        <w:rFonts w:ascii="Arial" w:eastAsia="標楷體" w:hAnsi="Arial" w:hint="eastAsia"/>
        <w:color w:val="808080"/>
        <w:sz w:val="28"/>
      </w:rPr>
      <w:t>Chi Mei Medical Center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355"/>
    <w:multiLevelType w:val="singleLevel"/>
    <w:tmpl w:val="96188970"/>
    <w:lvl w:ilvl="0">
      <w:start w:val="1"/>
      <w:numFmt w:val="taiwaneseCountingThousand"/>
      <w:lvlText w:val="第%1條、"/>
      <w:lvlJc w:val="left"/>
      <w:pPr>
        <w:tabs>
          <w:tab w:val="num" w:pos="1191"/>
        </w:tabs>
        <w:ind w:left="1191" w:hanging="1191"/>
      </w:pPr>
      <w:rPr>
        <w:rFonts w:hint="eastAsia"/>
        <w:b w:val="0"/>
        <w:i w:val="0"/>
      </w:rPr>
    </w:lvl>
  </w:abstractNum>
  <w:abstractNum w:abstractNumId="1">
    <w:nsid w:val="052923DC"/>
    <w:multiLevelType w:val="hybridMultilevel"/>
    <w:tmpl w:val="07E64BBC"/>
    <w:lvl w:ilvl="0" w:tplc="9EBC3FDA">
      <w:start w:val="1"/>
      <w:numFmt w:val="decimal"/>
      <w:lvlText w:val="%1."/>
      <w:lvlJc w:val="left"/>
      <w:pPr>
        <w:tabs>
          <w:tab w:val="num" w:pos="1440"/>
        </w:tabs>
        <w:ind w:left="1440" w:hanging="540"/>
      </w:pPr>
      <w:rPr>
        <w:rFonts w:hint="eastAsia"/>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05717DD5"/>
    <w:multiLevelType w:val="hybridMultilevel"/>
    <w:tmpl w:val="3648B6F2"/>
    <w:lvl w:ilvl="0" w:tplc="B6E28FC6">
      <w:start w:val="1"/>
      <w:numFmt w:val="decimal"/>
      <w:lvlText w:val="%1."/>
      <w:lvlJc w:val="left"/>
      <w:pPr>
        <w:tabs>
          <w:tab w:val="num" w:pos="1380"/>
        </w:tabs>
        <w:ind w:left="13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A02140B"/>
    <w:multiLevelType w:val="hybridMultilevel"/>
    <w:tmpl w:val="6CF678B8"/>
    <w:lvl w:ilvl="0" w:tplc="E8FC9B18">
      <w:start w:val="1"/>
      <w:numFmt w:val="decimal"/>
      <w:lvlText w:val="%1."/>
      <w:lvlJc w:val="left"/>
      <w:pPr>
        <w:tabs>
          <w:tab w:val="num" w:pos="360"/>
        </w:tabs>
        <w:ind w:left="360" w:hanging="360"/>
      </w:pPr>
      <w:rPr>
        <w:rFonts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B1C66A3"/>
    <w:multiLevelType w:val="hybridMultilevel"/>
    <w:tmpl w:val="806AE188"/>
    <w:lvl w:ilvl="0" w:tplc="CD5E26CA">
      <w:start w:val="3"/>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3920E26"/>
    <w:multiLevelType w:val="hybridMultilevel"/>
    <w:tmpl w:val="9A3C783A"/>
    <w:lvl w:ilvl="0" w:tplc="6D829488">
      <w:start w:val="1"/>
      <w:numFmt w:val="decimal"/>
      <w:lvlText w:val="%1."/>
      <w:lvlJc w:val="left"/>
      <w:pPr>
        <w:tabs>
          <w:tab w:val="num" w:pos="720"/>
        </w:tabs>
        <w:ind w:left="720" w:hanging="360"/>
      </w:pPr>
      <w:rPr>
        <w:rFonts w:hint="eastAsia"/>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nsid w:val="146B7CF1"/>
    <w:multiLevelType w:val="hybridMultilevel"/>
    <w:tmpl w:val="E7F09766"/>
    <w:lvl w:ilvl="0" w:tplc="08F2AC9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8B3336F"/>
    <w:multiLevelType w:val="hybridMultilevel"/>
    <w:tmpl w:val="D536EF24"/>
    <w:lvl w:ilvl="0" w:tplc="04090001">
      <w:start w:val="1"/>
      <w:numFmt w:val="bullet"/>
      <w:lvlText w:val=""/>
      <w:lvlJc w:val="left"/>
      <w:pPr>
        <w:tabs>
          <w:tab w:val="num" w:pos="840"/>
        </w:tabs>
        <w:ind w:left="84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CB43091"/>
    <w:multiLevelType w:val="hybridMultilevel"/>
    <w:tmpl w:val="87266010"/>
    <w:lvl w:ilvl="0" w:tplc="F976D888">
      <w:start w:val="1"/>
      <w:numFmt w:val="decimal"/>
      <w:lvlText w:val="%1."/>
      <w:lvlJc w:val="left"/>
      <w:pPr>
        <w:tabs>
          <w:tab w:val="num" w:pos="375"/>
        </w:tabs>
        <w:ind w:left="375" w:hanging="37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D1B125B"/>
    <w:multiLevelType w:val="hybridMultilevel"/>
    <w:tmpl w:val="AC0859F2"/>
    <w:lvl w:ilvl="0" w:tplc="04090007">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Marlett" w:hAnsi="Marlett" w:hint="default"/>
      </w:rPr>
    </w:lvl>
    <w:lvl w:ilvl="2" w:tplc="04090005" w:tentative="1">
      <w:start w:val="1"/>
      <w:numFmt w:val="bullet"/>
      <w:lvlText w:val=""/>
      <w:lvlJc w:val="left"/>
      <w:pPr>
        <w:tabs>
          <w:tab w:val="num" w:pos="1440"/>
        </w:tabs>
        <w:ind w:left="1440" w:hanging="480"/>
      </w:pPr>
      <w:rPr>
        <w:rFonts w:ascii="Marlett" w:hAnsi="Marlett" w:hint="default"/>
      </w:rPr>
    </w:lvl>
    <w:lvl w:ilvl="3" w:tplc="04090001" w:tentative="1">
      <w:start w:val="1"/>
      <w:numFmt w:val="bullet"/>
      <w:lvlText w:val=""/>
      <w:lvlJc w:val="left"/>
      <w:pPr>
        <w:tabs>
          <w:tab w:val="num" w:pos="1920"/>
        </w:tabs>
        <w:ind w:left="1920" w:hanging="480"/>
      </w:pPr>
      <w:rPr>
        <w:rFonts w:ascii="Marlett" w:hAnsi="Marlett" w:hint="default"/>
      </w:rPr>
    </w:lvl>
    <w:lvl w:ilvl="4" w:tplc="04090003" w:tentative="1">
      <w:start w:val="1"/>
      <w:numFmt w:val="bullet"/>
      <w:lvlText w:val=""/>
      <w:lvlJc w:val="left"/>
      <w:pPr>
        <w:tabs>
          <w:tab w:val="num" w:pos="2400"/>
        </w:tabs>
        <w:ind w:left="2400" w:hanging="480"/>
      </w:pPr>
      <w:rPr>
        <w:rFonts w:ascii="Marlett" w:hAnsi="Marlett" w:hint="default"/>
      </w:rPr>
    </w:lvl>
    <w:lvl w:ilvl="5" w:tplc="04090005" w:tentative="1">
      <w:start w:val="1"/>
      <w:numFmt w:val="bullet"/>
      <w:lvlText w:val=""/>
      <w:lvlJc w:val="left"/>
      <w:pPr>
        <w:tabs>
          <w:tab w:val="num" w:pos="2880"/>
        </w:tabs>
        <w:ind w:left="2880" w:hanging="480"/>
      </w:pPr>
      <w:rPr>
        <w:rFonts w:ascii="Marlett" w:hAnsi="Marlett" w:hint="default"/>
      </w:rPr>
    </w:lvl>
    <w:lvl w:ilvl="6" w:tplc="04090001" w:tentative="1">
      <w:start w:val="1"/>
      <w:numFmt w:val="bullet"/>
      <w:lvlText w:val=""/>
      <w:lvlJc w:val="left"/>
      <w:pPr>
        <w:tabs>
          <w:tab w:val="num" w:pos="3360"/>
        </w:tabs>
        <w:ind w:left="3360" w:hanging="480"/>
      </w:pPr>
      <w:rPr>
        <w:rFonts w:ascii="Marlett" w:hAnsi="Marlett" w:hint="default"/>
      </w:rPr>
    </w:lvl>
    <w:lvl w:ilvl="7" w:tplc="04090003" w:tentative="1">
      <w:start w:val="1"/>
      <w:numFmt w:val="bullet"/>
      <w:lvlText w:val=""/>
      <w:lvlJc w:val="left"/>
      <w:pPr>
        <w:tabs>
          <w:tab w:val="num" w:pos="3840"/>
        </w:tabs>
        <w:ind w:left="3840" w:hanging="480"/>
      </w:pPr>
      <w:rPr>
        <w:rFonts w:ascii="Marlett" w:hAnsi="Marlett" w:hint="default"/>
      </w:rPr>
    </w:lvl>
    <w:lvl w:ilvl="8" w:tplc="04090005" w:tentative="1">
      <w:start w:val="1"/>
      <w:numFmt w:val="bullet"/>
      <w:lvlText w:val=""/>
      <w:lvlJc w:val="left"/>
      <w:pPr>
        <w:tabs>
          <w:tab w:val="num" w:pos="4320"/>
        </w:tabs>
        <w:ind w:left="4320" w:hanging="480"/>
      </w:pPr>
      <w:rPr>
        <w:rFonts w:ascii="Marlett" w:hAnsi="Marlett" w:hint="default"/>
      </w:rPr>
    </w:lvl>
  </w:abstractNum>
  <w:abstractNum w:abstractNumId="10">
    <w:nsid w:val="2E9F34BA"/>
    <w:multiLevelType w:val="hybridMultilevel"/>
    <w:tmpl w:val="2640ADDA"/>
    <w:lvl w:ilvl="0" w:tplc="FA2883B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nsid w:val="320D628D"/>
    <w:multiLevelType w:val="hybridMultilevel"/>
    <w:tmpl w:val="49A6BDF0"/>
    <w:lvl w:ilvl="0" w:tplc="DD3609D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42C24B3B"/>
    <w:multiLevelType w:val="multilevel"/>
    <w:tmpl w:val="C65E7FA4"/>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nsid w:val="470B3103"/>
    <w:multiLevelType w:val="hybridMultilevel"/>
    <w:tmpl w:val="BC2445C0"/>
    <w:lvl w:ilvl="0" w:tplc="4F58564A">
      <w:start w:val="1"/>
      <w:numFmt w:val="taiwaneseCountingThousand"/>
      <w:lvlText w:val="第%1條、"/>
      <w:lvlJc w:val="left"/>
      <w:pPr>
        <w:tabs>
          <w:tab w:val="num" w:pos="1080"/>
        </w:tabs>
        <w:ind w:left="1080" w:hanging="10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D4642CD"/>
    <w:multiLevelType w:val="hybridMultilevel"/>
    <w:tmpl w:val="E904E55A"/>
    <w:lvl w:ilvl="0" w:tplc="134A6E18">
      <w:start w:val="1"/>
      <w:numFmt w:val="decimal"/>
      <w:lvlText w:val="%1."/>
      <w:lvlJc w:val="left"/>
      <w:pPr>
        <w:tabs>
          <w:tab w:val="num" w:pos="497"/>
        </w:tabs>
        <w:ind w:left="497" w:hanging="360"/>
      </w:pPr>
      <w:rPr>
        <w:rFonts w:hint="eastAsia"/>
      </w:rPr>
    </w:lvl>
    <w:lvl w:ilvl="1" w:tplc="04090019" w:tentative="1">
      <w:start w:val="1"/>
      <w:numFmt w:val="ideographTraditional"/>
      <w:lvlText w:val="%2、"/>
      <w:lvlJc w:val="left"/>
      <w:pPr>
        <w:tabs>
          <w:tab w:val="num" w:pos="1097"/>
        </w:tabs>
        <w:ind w:left="1097" w:hanging="480"/>
      </w:pPr>
    </w:lvl>
    <w:lvl w:ilvl="2" w:tplc="0409001B" w:tentative="1">
      <w:start w:val="1"/>
      <w:numFmt w:val="lowerRoman"/>
      <w:lvlText w:val="%3."/>
      <w:lvlJc w:val="right"/>
      <w:pPr>
        <w:tabs>
          <w:tab w:val="num" w:pos="1577"/>
        </w:tabs>
        <w:ind w:left="1577" w:hanging="480"/>
      </w:pPr>
    </w:lvl>
    <w:lvl w:ilvl="3" w:tplc="0409000F" w:tentative="1">
      <w:start w:val="1"/>
      <w:numFmt w:val="decimal"/>
      <w:lvlText w:val="%4."/>
      <w:lvlJc w:val="left"/>
      <w:pPr>
        <w:tabs>
          <w:tab w:val="num" w:pos="2057"/>
        </w:tabs>
        <w:ind w:left="2057" w:hanging="480"/>
      </w:pPr>
    </w:lvl>
    <w:lvl w:ilvl="4" w:tplc="04090019" w:tentative="1">
      <w:start w:val="1"/>
      <w:numFmt w:val="ideographTraditional"/>
      <w:lvlText w:val="%5、"/>
      <w:lvlJc w:val="left"/>
      <w:pPr>
        <w:tabs>
          <w:tab w:val="num" w:pos="2537"/>
        </w:tabs>
        <w:ind w:left="2537" w:hanging="480"/>
      </w:pPr>
    </w:lvl>
    <w:lvl w:ilvl="5" w:tplc="0409001B" w:tentative="1">
      <w:start w:val="1"/>
      <w:numFmt w:val="lowerRoman"/>
      <w:lvlText w:val="%6."/>
      <w:lvlJc w:val="right"/>
      <w:pPr>
        <w:tabs>
          <w:tab w:val="num" w:pos="3017"/>
        </w:tabs>
        <w:ind w:left="3017" w:hanging="480"/>
      </w:pPr>
    </w:lvl>
    <w:lvl w:ilvl="6" w:tplc="0409000F" w:tentative="1">
      <w:start w:val="1"/>
      <w:numFmt w:val="decimal"/>
      <w:lvlText w:val="%7."/>
      <w:lvlJc w:val="left"/>
      <w:pPr>
        <w:tabs>
          <w:tab w:val="num" w:pos="3497"/>
        </w:tabs>
        <w:ind w:left="3497" w:hanging="480"/>
      </w:pPr>
    </w:lvl>
    <w:lvl w:ilvl="7" w:tplc="04090019" w:tentative="1">
      <w:start w:val="1"/>
      <w:numFmt w:val="ideographTraditional"/>
      <w:lvlText w:val="%8、"/>
      <w:lvlJc w:val="left"/>
      <w:pPr>
        <w:tabs>
          <w:tab w:val="num" w:pos="3977"/>
        </w:tabs>
        <w:ind w:left="3977" w:hanging="480"/>
      </w:pPr>
    </w:lvl>
    <w:lvl w:ilvl="8" w:tplc="0409001B" w:tentative="1">
      <w:start w:val="1"/>
      <w:numFmt w:val="lowerRoman"/>
      <w:lvlText w:val="%9."/>
      <w:lvlJc w:val="right"/>
      <w:pPr>
        <w:tabs>
          <w:tab w:val="num" w:pos="4457"/>
        </w:tabs>
        <w:ind w:left="4457" w:hanging="480"/>
      </w:pPr>
    </w:lvl>
  </w:abstractNum>
  <w:abstractNum w:abstractNumId="15">
    <w:nsid w:val="57E40A3D"/>
    <w:multiLevelType w:val="hybridMultilevel"/>
    <w:tmpl w:val="986CCB2C"/>
    <w:lvl w:ilvl="0" w:tplc="320AF158">
      <w:start w:val="1"/>
      <w:numFmt w:val="decimal"/>
      <w:lvlText w:val="%1."/>
      <w:lvlJc w:val="left"/>
      <w:pPr>
        <w:tabs>
          <w:tab w:val="num" w:pos="720"/>
        </w:tabs>
        <w:ind w:left="720" w:hanging="360"/>
      </w:pPr>
      <w:rPr>
        <w:rFonts w:hint="eastAsia"/>
      </w:rPr>
    </w:lvl>
    <w:lvl w:ilvl="1" w:tplc="E968D080">
      <w:start w:val="1"/>
      <w:numFmt w:val="decimal"/>
      <w:lvlText w:val="(%2)"/>
      <w:lvlJc w:val="left"/>
      <w:pPr>
        <w:tabs>
          <w:tab w:val="num" w:pos="1560"/>
        </w:tabs>
        <w:ind w:left="1560" w:hanging="72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nsid w:val="71BD2ADE"/>
    <w:multiLevelType w:val="hybridMultilevel"/>
    <w:tmpl w:val="6C24225C"/>
    <w:lvl w:ilvl="0" w:tplc="246A77C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9AB625D"/>
    <w:multiLevelType w:val="hybridMultilevel"/>
    <w:tmpl w:val="B9C40F94"/>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nsid w:val="7D9A3F1E"/>
    <w:multiLevelType w:val="hybridMultilevel"/>
    <w:tmpl w:val="4680F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7"/>
  </w:num>
  <w:num w:numId="7">
    <w:abstractNumId w:val="18"/>
  </w:num>
  <w:num w:numId="8">
    <w:abstractNumId w:val="11"/>
  </w:num>
  <w:num w:numId="9">
    <w:abstractNumId w:val="0"/>
  </w:num>
  <w:num w:numId="10">
    <w:abstractNumId w:val="1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 w:numId="15">
    <w:abstractNumId w:val="12"/>
  </w:num>
  <w:num w:numId="16">
    <w:abstractNumId w:val="14"/>
  </w:num>
  <w:num w:numId="17">
    <w:abstractNumId w:val="3"/>
  </w:num>
  <w:num w:numId="18">
    <w:abstractNumId w:val="2"/>
  </w:num>
  <w:num w:numId="19">
    <w:abstractNumId w:val="1"/>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42E7"/>
    <w:rsid w:val="0003324D"/>
    <w:rsid w:val="00041F67"/>
    <w:rsid w:val="000678F1"/>
    <w:rsid w:val="0009377E"/>
    <w:rsid w:val="0010732F"/>
    <w:rsid w:val="00156D66"/>
    <w:rsid w:val="00164BB7"/>
    <w:rsid w:val="001662D4"/>
    <w:rsid w:val="001679DC"/>
    <w:rsid w:val="001C52A8"/>
    <w:rsid w:val="001D5203"/>
    <w:rsid w:val="002224FB"/>
    <w:rsid w:val="00235A03"/>
    <w:rsid w:val="00254D2A"/>
    <w:rsid w:val="002F4CA7"/>
    <w:rsid w:val="00436EA8"/>
    <w:rsid w:val="004625AB"/>
    <w:rsid w:val="00494B61"/>
    <w:rsid w:val="00545D0F"/>
    <w:rsid w:val="005637DB"/>
    <w:rsid w:val="005642E7"/>
    <w:rsid w:val="00564324"/>
    <w:rsid w:val="00590A42"/>
    <w:rsid w:val="005E4ADF"/>
    <w:rsid w:val="005F0A12"/>
    <w:rsid w:val="00602EBE"/>
    <w:rsid w:val="00676811"/>
    <w:rsid w:val="006840A8"/>
    <w:rsid w:val="00694BB3"/>
    <w:rsid w:val="006C331A"/>
    <w:rsid w:val="00753F2F"/>
    <w:rsid w:val="00755F08"/>
    <w:rsid w:val="00757843"/>
    <w:rsid w:val="00790A30"/>
    <w:rsid w:val="00844E3C"/>
    <w:rsid w:val="0088312E"/>
    <w:rsid w:val="008E433D"/>
    <w:rsid w:val="00920CFB"/>
    <w:rsid w:val="009220D7"/>
    <w:rsid w:val="00A125DD"/>
    <w:rsid w:val="00A12E9C"/>
    <w:rsid w:val="00AC3648"/>
    <w:rsid w:val="00AE5A45"/>
    <w:rsid w:val="00AF1A5B"/>
    <w:rsid w:val="00B70E4D"/>
    <w:rsid w:val="00B85D96"/>
    <w:rsid w:val="00BB2375"/>
    <w:rsid w:val="00BC4060"/>
    <w:rsid w:val="00C36AE5"/>
    <w:rsid w:val="00C424B8"/>
    <w:rsid w:val="00C47CC8"/>
    <w:rsid w:val="00C75938"/>
    <w:rsid w:val="00C80F34"/>
    <w:rsid w:val="00DF58AF"/>
    <w:rsid w:val="00E025B2"/>
    <w:rsid w:val="00E15B3D"/>
    <w:rsid w:val="00E409B8"/>
    <w:rsid w:val="00E4421F"/>
    <w:rsid w:val="00E449BA"/>
    <w:rsid w:val="00E65549"/>
    <w:rsid w:val="00E97BAA"/>
    <w:rsid w:val="00F2042C"/>
    <w:rsid w:val="00F808A8"/>
    <w:rsid w:val="00FF079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rPr>
      <w:sz w:val="28"/>
    </w:rPr>
  </w:style>
  <w:style w:type="paragraph" w:styleId="a4">
    <w:name w:val="header"/>
    <w:basedOn w:val="a"/>
    <w:unhideWhenUsed/>
    <w:pPr>
      <w:tabs>
        <w:tab w:val="center" w:pos="4153"/>
        <w:tab w:val="right" w:pos="8306"/>
      </w:tabs>
      <w:snapToGrid w:val="0"/>
    </w:pPr>
    <w:rPr>
      <w:sz w:val="20"/>
      <w:szCs w:val="20"/>
    </w:rPr>
  </w:style>
  <w:style w:type="character" w:customStyle="1" w:styleId="a5">
    <w:name w:val="頁首 字元"/>
    <w:semiHidden/>
    <w:rPr>
      <w:kern w:val="2"/>
    </w:rPr>
  </w:style>
  <w:style w:type="paragraph" w:styleId="a6">
    <w:name w:val="footer"/>
    <w:basedOn w:val="a"/>
    <w:unhideWhenUsed/>
    <w:pPr>
      <w:tabs>
        <w:tab w:val="center" w:pos="4153"/>
        <w:tab w:val="right" w:pos="8306"/>
      </w:tabs>
      <w:snapToGrid w:val="0"/>
    </w:pPr>
    <w:rPr>
      <w:sz w:val="20"/>
      <w:szCs w:val="20"/>
    </w:rPr>
  </w:style>
  <w:style w:type="character" w:customStyle="1" w:styleId="a7">
    <w:name w:val="頁尾 字元"/>
    <w:semiHidden/>
    <w:rPr>
      <w:kern w:val="2"/>
    </w:rPr>
  </w:style>
  <w:style w:type="character" w:styleId="a8">
    <w:name w:val="page number"/>
    <w:basedOn w:val="a0"/>
    <w:semiHidden/>
  </w:style>
  <w:style w:type="paragraph" w:styleId="2">
    <w:name w:val="Body Text Indent 2"/>
    <w:basedOn w:val="a"/>
    <w:semiHidden/>
    <w:pPr>
      <w:spacing w:beforeLines="100" w:line="0" w:lineRule="atLeast"/>
      <w:ind w:leftChars="525" w:left="1260"/>
      <w:jc w:val="both"/>
    </w:pPr>
    <w:rPr>
      <w:rFonts w:ascii="標楷體" w:eastAsia="標楷體" w:hAnsi="標楷體"/>
      <w:color w:val="000000"/>
      <w:sz w:val="28"/>
    </w:rPr>
  </w:style>
</w:styles>
</file>

<file path=word/webSettings.xml><?xml version="1.0" encoding="utf-8"?>
<w:webSettings xmlns:r="http://schemas.openxmlformats.org/officeDocument/2006/relationships" xmlns:w="http://schemas.openxmlformats.org/wordprocessingml/2006/main">
  <w:divs>
    <w:div w:id="92858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279</Words>
  <Characters>1595</Characters>
  <Application>Microsoft Office Word</Application>
  <DocSecurity>0</DocSecurity>
  <Lines>13</Lines>
  <Paragraphs>3</Paragraphs>
  <ScaleCrop>false</ScaleCrop>
  <Company>奇美醫院</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臨床研究管理委員會</dc:title>
  <dc:creator>chimei</dc:creator>
  <cp:lastModifiedBy>PC83117</cp:lastModifiedBy>
  <cp:revision>2</cp:revision>
  <cp:lastPrinted>2011-10-14T05:54:00Z</cp:lastPrinted>
  <dcterms:created xsi:type="dcterms:W3CDTF">2021-01-05T00:25:00Z</dcterms:created>
  <dcterms:modified xsi:type="dcterms:W3CDTF">2021-01-05T00:25:00Z</dcterms:modified>
</cp:coreProperties>
</file>