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5C" w:rsidRPr="00804BC4" w:rsidRDefault="00F67A68" w:rsidP="00BE1DF0">
      <w:pPr>
        <w:spacing w:line="300" w:lineRule="auto"/>
        <w:jc w:val="center"/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</w:pP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>English</w:t>
      </w:r>
      <w:r w:rsidR="00E76CCA"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 </w:t>
      </w:r>
      <w:r w:rsidR="00CB609C"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>a</w:t>
      </w:r>
      <w:r w:rsidR="00E76CCA"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>bstract</w:t>
      </w:r>
      <w:r w:rsidR="00CB609C"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 for representative articles</w:t>
      </w:r>
      <w:r w:rsidR="00E76CCA"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>:</w:t>
      </w:r>
    </w:p>
    <w:p w:rsidR="00825A8E" w:rsidRPr="00804BC4" w:rsidRDefault="00825A8E" w:rsidP="00BE1DF0">
      <w:pPr>
        <w:spacing w:line="300" w:lineRule="auto"/>
        <w:jc w:val="center"/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</w:pP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The </w:t>
      </w:r>
      <w:r w:rsidR="00D81D87">
        <w:rPr>
          <w:rFonts w:eastAsiaTheme="majorEastAsia" w:cstheme="minorHAnsi" w:hint="eastAsia"/>
          <w:b/>
          <w:bCs/>
          <w:color w:val="000000" w:themeColor="text1"/>
          <w:sz w:val="28"/>
          <w:szCs w:val="24"/>
          <w:lang w:val="fr-FR"/>
        </w:rPr>
        <w:t xml:space="preserve">study on the 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surgical changing trends, choice of reoperation 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for 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>uterine prolapse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 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and </w:t>
      </w:r>
      <w:r w:rsidRPr="00804BC4">
        <w:rPr>
          <w:rFonts w:eastAsiaTheme="majorEastAsia" w:cstheme="minorHAnsi"/>
          <w:b/>
          <w:bCs/>
          <w:i/>
          <w:color w:val="000000" w:themeColor="text1"/>
          <w:sz w:val="28"/>
          <w:szCs w:val="24"/>
          <w:lang w:val="fr-FR"/>
        </w:rPr>
        <w:t>in vitro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 extracellular matrix model fo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 xml:space="preserve">r </w:t>
      </w:r>
      <w:r w:rsidRPr="00804BC4">
        <w:rPr>
          <w:rFonts w:eastAsiaTheme="majorEastAsia" w:cstheme="minorHAnsi"/>
          <w:b/>
          <w:bCs/>
          <w:color w:val="000000" w:themeColor="text1"/>
          <w:sz w:val="28"/>
          <w:szCs w:val="24"/>
          <w:lang w:val="fr-FR"/>
        </w:rPr>
        <w:t>transvaginal mesh</w:t>
      </w:r>
    </w:p>
    <w:p w:rsidR="00B71E13" w:rsidRPr="001C1F49" w:rsidRDefault="00B71E13" w:rsidP="00CB609C">
      <w:pPr>
        <w:widowControl/>
        <w:spacing w:line="300" w:lineRule="auto"/>
        <w:jc w:val="center"/>
        <w:rPr>
          <w:rFonts w:cstheme="minorHAnsi"/>
          <w:b/>
          <w:color w:val="000000" w:themeColor="text1"/>
          <w:szCs w:val="24"/>
        </w:rPr>
      </w:pPr>
    </w:p>
    <w:p w:rsidR="005668F5" w:rsidRPr="001C1F49" w:rsidRDefault="00A54A26" w:rsidP="00CB609C">
      <w:pPr>
        <w:autoSpaceDE w:val="0"/>
        <w:autoSpaceDN w:val="0"/>
        <w:adjustRightInd w:val="0"/>
        <w:spacing w:line="300" w:lineRule="auto"/>
        <w:rPr>
          <w:rFonts w:cstheme="minorHAnsi"/>
          <w:color w:val="000000" w:themeColor="text1"/>
          <w:szCs w:val="24"/>
        </w:rPr>
      </w:pPr>
      <w:r w:rsidRPr="001C1F49">
        <w:rPr>
          <w:rFonts w:cstheme="minorHAnsi"/>
          <w:b/>
          <w:color w:val="000000" w:themeColor="text1"/>
          <w:kern w:val="0"/>
          <w:szCs w:val="24"/>
        </w:rPr>
        <w:t>Background</w:t>
      </w:r>
      <w:r w:rsidR="00E76CCA" w:rsidRPr="001C1F49">
        <w:rPr>
          <w:rFonts w:cstheme="minorHAnsi"/>
          <w:b/>
          <w:color w:val="000000" w:themeColor="text1"/>
          <w:kern w:val="0"/>
          <w:szCs w:val="24"/>
        </w:rPr>
        <w:t xml:space="preserve">: </w:t>
      </w:r>
      <w:r w:rsidR="00F06481" w:rsidRPr="001C1F49">
        <w:rPr>
          <w:rFonts w:eastAsia="標楷體" w:cstheme="minorHAnsi"/>
          <w:color w:val="000000" w:themeColor="text1"/>
          <w:szCs w:val="24"/>
        </w:rPr>
        <w:t xml:space="preserve">Uterine prolapse, an apical defect of pelvic organ prolapse, is a commonly encountered women's health issue with </w:t>
      </w:r>
      <w:r w:rsidR="00F06481" w:rsidRPr="001C1F49">
        <w:rPr>
          <w:rFonts w:cstheme="minorHAnsi"/>
          <w:color w:val="000000" w:themeColor="text1"/>
          <w:szCs w:val="24"/>
        </w:rPr>
        <w:t>a negative impact on a patient’s quality of life</w:t>
      </w:r>
      <w:r w:rsidR="00E31C27" w:rsidRPr="001C1F49">
        <w:rPr>
          <w:rFonts w:cstheme="minorHAnsi" w:hint="eastAsia"/>
          <w:color w:val="000000" w:themeColor="text1"/>
          <w:szCs w:val="24"/>
        </w:rPr>
        <w:t xml:space="preserve">. </w:t>
      </w:r>
      <w:r w:rsidRPr="001C1F49">
        <w:rPr>
          <w:rFonts w:eastAsia="標楷體" w:cstheme="minorHAnsi"/>
          <w:color w:val="000000" w:themeColor="text1"/>
          <w:szCs w:val="24"/>
        </w:rPr>
        <w:t>Traditionally, r</w:t>
      </w:r>
      <w:r w:rsidRPr="001C1F49">
        <w:rPr>
          <w:rFonts w:cstheme="minorHAnsi"/>
          <w:color w:val="000000" w:themeColor="text1"/>
          <w:szCs w:val="24"/>
        </w:rPr>
        <w:t xml:space="preserve">epair of </w:t>
      </w:r>
      <w:r w:rsidR="00F06481" w:rsidRPr="001C1F49">
        <w:rPr>
          <w:rFonts w:cstheme="minorHAnsi"/>
          <w:color w:val="000000" w:themeColor="text1"/>
          <w:szCs w:val="24"/>
        </w:rPr>
        <w:t xml:space="preserve">pelvic organ prolapse </w:t>
      </w:r>
      <w:r w:rsidRPr="001C1F49">
        <w:rPr>
          <w:rFonts w:cstheme="minorHAnsi"/>
          <w:color w:val="000000" w:themeColor="text1"/>
          <w:szCs w:val="24"/>
        </w:rPr>
        <w:t>with a concomitant hysterectomy is considered the “standard of care” for utero</w:t>
      </w:r>
      <w:r w:rsidR="00E31C27" w:rsidRPr="001C1F49">
        <w:rPr>
          <w:rFonts w:cstheme="minorHAnsi" w:hint="eastAsia"/>
          <w:color w:val="000000" w:themeColor="text1"/>
          <w:szCs w:val="24"/>
        </w:rPr>
        <w:t>-</w:t>
      </w:r>
      <w:r w:rsidRPr="001C1F49">
        <w:rPr>
          <w:rFonts w:cstheme="minorHAnsi"/>
          <w:color w:val="000000" w:themeColor="text1"/>
          <w:szCs w:val="24"/>
        </w:rPr>
        <w:t>vaginal prolapse.</w:t>
      </w:r>
      <w:r w:rsidR="00F06481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E31C27" w:rsidRPr="001C1F49">
        <w:rPr>
          <w:rFonts w:cstheme="minorHAnsi" w:hint="eastAsia"/>
          <w:color w:val="000000" w:themeColor="text1"/>
          <w:szCs w:val="24"/>
        </w:rPr>
        <w:t>I</w:t>
      </w:r>
      <w:r w:rsidR="00E31C27" w:rsidRPr="001C1F49">
        <w:rPr>
          <w:rFonts w:cstheme="minorHAnsi"/>
          <w:color w:val="000000" w:themeColor="text1"/>
          <w:szCs w:val="24"/>
        </w:rPr>
        <w:t xml:space="preserve">n </w:t>
      </w:r>
      <w:r w:rsidR="00E31C27" w:rsidRPr="001C1F49">
        <w:rPr>
          <w:rFonts w:cstheme="minorHAnsi" w:hint="eastAsia"/>
          <w:color w:val="000000" w:themeColor="text1"/>
          <w:szCs w:val="24"/>
        </w:rPr>
        <w:t xml:space="preserve">recent </w:t>
      </w:r>
      <w:r w:rsidR="00E31C27" w:rsidRPr="001C1F49">
        <w:rPr>
          <w:rFonts w:cstheme="minorHAnsi"/>
          <w:color w:val="000000" w:themeColor="text1"/>
          <w:szCs w:val="24"/>
        </w:rPr>
        <w:t>modern gynecologic practice</w:t>
      </w:r>
      <w:r w:rsidR="00E31C27" w:rsidRPr="001C1F49">
        <w:rPr>
          <w:rFonts w:cstheme="minorHAnsi" w:hint="eastAsia"/>
          <w:color w:val="000000" w:themeColor="text1"/>
          <w:szCs w:val="24"/>
        </w:rPr>
        <w:t>, the</w:t>
      </w:r>
      <w:r w:rsidR="00F06481" w:rsidRPr="001C1F49">
        <w:rPr>
          <w:rFonts w:cstheme="minorHAnsi"/>
          <w:color w:val="000000" w:themeColor="text1"/>
          <w:kern w:val="0"/>
          <w:szCs w:val="24"/>
        </w:rPr>
        <w:t xml:space="preserve"> interest of uterus-preserving surgeries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F06481" w:rsidRPr="001C1F49">
        <w:rPr>
          <w:rFonts w:cstheme="minorHAnsi"/>
          <w:color w:val="000000" w:themeColor="text1"/>
          <w:kern w:val="0"/>
          <w:szCs w:val="24"/>
        </w:rPr>
        <w:t>has been growing</w:t>
      </w:r>
      <w:r w:rsidR="00F06481" w:rsidRPr="001C1F49">
        <w:rPr>
          <w:rFonts w:cstheme="minorHAnsi"/>
          <w:color w:val="000000" w:themeColor="text1"/>
          <w:szCs w:val="24"/>
        </w:rPr>
        <w:t xml:space="preserve"> </w:t>
      </w:r>
      <w:r w:rsidR="008F3ECD" w:rsidRPr="001C1F49">
        <w:rPr>
          <w:rFonts w:cstheme="minorHAnsi"/>
          <w:color w:val="000000" w:themeColor="text1"/>
          <w:szCs w:val="24"/>
        </w:rPr>
        <w:t>in treating uterine prolapse</w:t>
      </w:r>
      <w:r w:rsidR="00F06481" w:rsidRPr="001C1F49">
        <w:rPr>
          <w:rFonts w:cstheme="minorHAnsi"/>
          <w:color w:val="000000" w:themeColor="text1"/>
          <w:kern w:val="0"/>
          <w:szCs w:val="24"/>
        </w:rPr>
        <w:t>.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E76CCA" w:rsidRPr="001C1F49">
        <w:rPr>
          <w:rFonts w:cstheme="minorHAnsi"/>
          <w:color w:val="000000" w:themeColor="text1"/>
          <w:kern w:val="0"/>
          <w:szCs w:val="24"/>
        </w:rPr>
        <w:t xml:space="preserve">Based on a nationwide database, we examined </w:t>
      </w:r>
      <w:r w:rsidR="004166BD" w:rsidRPr="001C1F49">
        <w:rPr>
          <w:rFonts w:cstheme="minorHAnsi"/>
          <w:color w:val="000000" w:themeColor="text1"/>
          <w:kern w:val="0"/>
          <w:szCs w:val="24"/>
        </w:rPr>
        <w:t xml:space="preserve">primary </w:t>
      </w:r>
      <w:r w:rsidR="00E76CCA" w:rsidRPr="001C1F49">
        <w:rPr>
          <w:rFonts w:cstheme="minorHAnsi"/>
          <w:color w:val="000000" w:themeColor="text1"/>
          <w:kern w:val="0"/>
          <w:szCs w:val="24"/>
        </w:rPr>
        <w:t>surg</w:t>
      </w:r>
      <w:r w:rsidR="004166BD" w:rsidRPr="001C1F49">
        <w:rPr>
          <w:rFonts w:cstheme="minorHAnsi"/>
          <w:color w:val="000000" w:themeColor="text1"/>
          <w:kern w:val="0"/>
          <w:szCs w:val="24"/>
        </w:rPr>
        <w:t>eries</w:t>
      </w:r>
      <w:r w:rsidR="00E76CCA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0E769E" w:rsidRPr="001C1F49">
        <w:rPr>
          <w:rFonts w:cstheme="minorHAnsi"/>
          <w:color w:val="000000" w:themeColor="text1"/>
          <w:kern w:val="0"/>
          <w:szCs w:val="24"/>
        </w:rPr>
        <w:t xml:space="preserve">(1997-2007) </w:t>
      </w:r>
      <w:r w:rsidR="00051DE0" w:rsidRPr="001C1F49">
        <w:rPr>
          <w:rFonts w:cstheme="minorHAnsi"/>
          <w:color w:val="000000" w:themeColor="text1"/>
          <w:kern w:val="0"/>
          <w:szCs w:val="24"/>
        </w:rPr>
        <w:t>(</w:t>
      </w:r>
      <w:proofErr w:type="spellStart"/>
      <w:r w:rsidR="00051DE0" w:rsidRPr="001C1F49">
        <w:rPr>
          <w:rFonts w:cstheme="minorHAnsi"/>
          <w:color w:val="000000" w:themeColor="text1"/>
          <w:kern w:val="0"/>
          <w:szCs w:val="24"/>
        </w:rPr>
        <w:t>Int</w:t>
      </w:r>
      <w:proofErr w:type="spellEnd"/>
      <w:r w:rsidR="00051DE0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proofErr w:type="spellStart"/>
      <w:r w:rsidR="00051DE0" w:rsidRPr="001C1F49">
        <w:rPr>
          <w:rFonts w:cstheme="minorHAnsi"/>
          <w:color w:val="000000" w:themeColor="text1"/>
          <w:kern w:val="0"/>
          <w:szCs w:val="24"/>
        </w:rPr>
        <w:t>Urogynecol</w:t>
      </w:r>
      <w:proofErr w:type="spellEnd"/>
      <w:r w:rsidR="00051DE0" w:rsidRPr="001C1F49">
        <w:rPr>
          <w:rFonts w:cstheme="minorHAnsi"/>
          <w:color w:val="000000" w:themeColor="text1"/>
          <w:kern w:val="0"/>
          <w:szCs w:val="24"/>
        </w:rPr>
        <w:t xml:space="preserve"> J 2012) </w:t>
      </w:r>
      <w:r w:rsidR="000E769E" w:rsidRPr="001C1F49">
        <w:rPr>
          <w:rFonts w:cstheme="minorHAnsi"/>
          <w:color w:val="000000" w:themeColor="text1"/>
          <w:kern w:val="0"/>
          <w:szCs w:val="24"/>
        </w:rPr>
        <w:t xml:space="preserve">and 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>the choice of reoperation</w:t>
      </w:r>
      <w:r w:rsidR="000E769E" w:rsidRPr="001C1F49">
        <w:rPr>
          <w:rFonts w:cstheme="minorHAnsi"/>
          <w:color w:val="000000" w:themeColor="text1"/>
          <w:kern w:val="0"/>
          <w:szCs w:val="24"/>
        </w:rPr>
        <w:t xml:space="preserve"> (1997-2010)</w:t>
      </w:r>
      <w:r w:rsidR="00051DE0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E76CCA" w:rsidRPr="001C1F49">
        <w:rPr>
          <w:rFonts w:cstheme="minorHAnsi"/>
          <w:color w:val="000000" w:themeColor="text1"/>
          <w:kern w:val="0"/>
          <w:szCs w:val="24"/>
        </w:rPr>
        <w:t>for uterine prolapse in Taiwan</w:t>
      </w:r>
      <w:r w:rsidR="00E31C27" w:rsidRPr="001C1F49">
        <w:rPr>
          <w:rFonts w:cstheme="minorHAnsi" w:hint="eastAsia"/>
          <w:color w:val="000000" w:themeColor="text1"/>
          <w:kern w:val="0"/>
          <w:szCs w:val="24"/>
        </w:rPr>
        <w:t xml:space="preserve"> </w:t>
      </w:r>
      <w:r w:rsidR="00E31C27" w:rsidRPr="001C1F49">
        <w:rPr>
          <w:rFonts w:cstheme="minorHAnsi"/>
          <w:color w:val="000000" w:themeColor="text1"/>
          <w:kern w:val="0"/>
          <w:szCs w:val="24"/>
        </w:rPr>
        <w:t>(</w:t>
      </w:r>
      <w:proofErr w:type="spellStart"/>
      <w:r w:rsidR="00E31C27" w:rsidRPr="001C1F49">
        <w:rPr>
          <w:rFonts w:cstheme="minorHAnsi"/>
          <w:color w:val="000000" w:themeColor="text1"/>
          <w:kern w:val="0"/>
          <w:szCs w:val="24"/>
        </w:rPr>
        <w:t>Gynecol</w:t>
      </w:r>
      <w:proofErr w:type="spellEnd"/>
      <w:r w:rsidR="00E31C27" w:rsidRPr="001C1F49">
        <w:rPr>
          <w:rFonts w:cstheme="minorHAnsi"/>
          <w:color w:val="000000" w:themeColor="text1"/>
          <w:kern w:val="0"/>
          <w:szCs w:val="24"/>
        </w:rPr>
        <w:t xml:space="preserve"> Minim Invasive </w:t>
      </w:r>
      <w:proofErr w:type="spellStart"/>
      <w:r w:rsidR="00E31C27" w:rsidRPr="001C1F49">
        <w:rPr>
          <w:rFonts w:cstheme="minorHAnsi"/>
          <w:color w:val="000000" w:themeColor="text1"/>
          <w:kern w:val="0"/>
          <w:szCs w:val="24"/>
        </w:rPr>
        <w:t>Ther</w:t>
      </w:r>
      <w:proofErr w:type="spellEnd"/>
      <w:r w:rsidR="00E31C27" w:rsidRPr="001C1F49">
        <w:rPr>
          <w:rFonts w:cstheme="minorHAnsi"/>
          <w:color w:val="000000" w:themeColor="text1"/>
          <w:kern w:val="0"/>
          <w:szCs w:val="24"/>
        </w:rPr>
        <w:t xml:space="preserve"> 2014)</w:t>
      </w:r>
      <w:r w:rsidR="00B71E13" w:rsidRPr="001C1F49">
        <w:rPr>
          <w:rFonts w:cstheme="minorHAnsi"/>
          <w:color w:val="000000" w:themeColor="text1"/>
          <w:kern w:val="0"/>
          <w:szCs w:val="24"/>
        </w:rPr>
        <w:t>.</w:t>
      </w:r>
      <w:r w:rsidR="00E76CCA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D26DF6" w:rsidRPr="001C1F49">
        <w:rPr>
          <w:rFonts w:eastAsia="標楷體" w:cstheme="minorHAnsi"/>
          <w:color w:val="000000" w:themeColor="text1"/>
          <w:szCs w:val="24"/>
        </w:rPr>
        <w:t>Meanwhile, t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he use of </w:t>
      </w:r>
      <w:proofErr w:type="spellStart"/>
      <w:r w:rsidR="008F3ECD" w:rsidRPr="001C1F49">
        <w:rPr>
          <w:rFonts w:eastAsia="標楷體" w:cstheme="minorHAnsi"/>
          <w:color w:val="000000" w:themeColor="text1"/>
          <w:szCs w:val="24"/>
        </w:rPr>
        <w:t>transvaginal</w:t>
      </w:r>
      <w:proofErr w:type="spellEnd"/>
      <w:r w:rsidR="008F3ECD" w:rsidRPr="001C1F49">
        <w:rPr>
          <w:rFonts w:eastAsia="標楷體" w:cstheme="minorHAnsi"/>
          <w:color w:val="000000" w:themeColor="text1"/>
          <w:szCs w:val="24"/>
        </w:rPr>
        <w:t xml:space="preserve"> mesh h</w:t>
      </w:r>
      <w:r w:rsidR="005668F5" w:rsidRPr="001C1F49">
        <w:rPr>
          <w:rFonts w:eastAsia="標楷體" w:cstheme="minorHAnsi"/>
          <w:color w:val="000000" w:themeColor="text1"/>
          <w:szCs w:val="24"/>
        </w:rPr>
        <w:t>as increased in recent years</w:t>
      </w:r>
      <w:r w:rsidR="00D26DF6" w:rsidRPr="001C1F49">
        <w:rPr>
          <w:rFonts w:eastAsia="標楷體" w:cstheme="minorHAnsi"/>
          <w:color w:val="000000" w:themeColor="text1"/>
          <w:szCs w:val="24"/>
        </w:rPr>
        <w:t xml:space="preserve">, but little 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information about the biological responses of host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stroma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cells to different </w:t>
      </w:r>
      <w:r w:rsidR="00E31C27" w:rsidRPr="001C1F49">
        <w:rPr>
          <w:rFonts w:eastAsia="標楷體" w:cstheme="minorHAnsi" w:hint="eastAsia"/>
          <w:color w:val="000000" w:themeColor="text1"/>
          <w:szCs w:val="24"/>
        </w:rPr>
        <w:t xml:space="preserve">types of </w:t>
      </w:r>
      <w:r w:rsidR="005668F5" w:rsidRPr="001C1F49">
        <w:rPr>
          <w:rFonts w:eastAsia="標楷體" w:cstheme="minorHAnsi"/>
          <w:color w:val="000000" w:themeColor="text1"/>
          <w:szCs w:val="24"/>
        </w:rPr>
        <w:t>mesh.</w:t>
      </w:r>
      <w:r w:rsidR="00D26DF6" w:rsidRPr="001C1F49">
        <w:rPr>
          <w:rFonts w:eastAsia="標楷體" w:cstheme="minorHAnsi"/>
          <w:color w:val="000000" w:themeColor="text1"/>
          <w:szCs w:val="24"/>
        </w:rPr>
        <w:t xml:space="preserve"> </w:t>
      </w:r>
      <w:r w:rsidR="008F3ECD" w:rsidRPr="001C1F49">
        <w:rPr>
          <w:rFonts w:eastAsia="標楷體" w:cstheme="minorHAnsi"/>
          <w:color w:val="000000" w:themeColor="text1"/>
          <w:szCs w:val="24"/>
        </w:rPr>
        <w:t>We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aimed to establish an </w:t>
      </w:r>
      <w:r w:rsidR="005668F5" w:rsidRPr="001C1F49">
        <w:rPr>
          <w:rFonts w:eastAsia="標楷體" w:cstheme="minorHAnsi"/>
          <w:i/>
          <w:color w:val="000000" w:themeColor="text1"/>
          <w:szCs w:val="24"/>
        </w:rPr>
        <w:t>in vitro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experimental model to study the micro-environment of extracellular matrix (ECM) with embedded 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synthetic 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mesh and the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stroma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cell behaviors to different </w:t>
      </w:r>
      <w:r w:rsidR="008F3ECD" w:rsidRPr="001C1F49">
        <w:rPr>
          <w:rFonts w:eastAsia="標楷體" w:cstheme="minorHAnsi"/>
          <w:color w:val="000000" w:themeColor="text1"/>
          <w:szCs w:val="24"/>
        </w:rPr>
        <w:t>types of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mesh</w:t>
      </w:r>
      <w:r w:rsidR="00051DE0" w:rsidRPr="001C1F49">
        <w:rPr>
          <w:rFonts w:eastAsia="標楷體" w:cstheme="minorHAnsi"/>
          <w:color w:val="000000" w:themeColor="text1"/>
          <w:szCs w:val="24"/>
        </w:rPr>
        <w:t xml:space="preserve"> </w:t>
      </w:r>
      <w:r w:rsidR="00051DE0" w:rsidRPr="001C1F49">
        <w:rPr>
          <w:rFonts w:cstheme="minorHAnsi"/>
          <w:color w:val="000000" w:themeColor="text1"/>
          <w:szCs w:val="24"/>
        </w:rPr>
        <w:t>(</w:t>
      </w:r>
      <w:proofErr w:type="spellStart"/>
      <w:r w:rsidR="00051DE0" w:rsidRPr="001C1F49">
        <w:rPr>
          <w:rFonts w:cstheme="minorHAnsi"/>
          <w:color w:val="000000" w:themeColor="text1"/>
          <w:szCs w:val="24"/>
        </w:rPr>
        <w:t>Neurourol</w:t>
      </w:r>
      <w:proofErr w:type="spellEnd"/>
      <w:r w:rsidR="00051DE0" w:rsidRPr="001C1F49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="00051DE0" w:rsidRPr="001C1F49">
        <w:rPr>
          <w:rFonts w:cstheme="minorHAnsi"/>
          <w:color w:val="000000" w:themeColor="text1"/>
          <w:szCs w:val="24"/>
        </w:rPr>
        <w:t>Urodyn</w:t>
      </w:r>
      <w:proofErr w:type="spellEnd"/>
      <w:r w:rsidR="00051DE0" w:rsidRPr="001C1F49">
        <w:rPr>
          <w:rFonts w:cstheme="minorHAnsi"/>
          <w:color w:val="000000" w:themeColor="text1"/>
          <w:szCs w:val="24"/>
        </w:rPr>
        <w:t xml:space="preserve"> 2014).</w:t>
      </w:r>
    </w:p>
    <w:p w:rsidR="005668F5" w:rsidRPr="001C1F49" w:rsidRDefault="002509DD" w:rsidP="00CB609C">
      <w:pPr>
        <w:autoSpaceDE w:val="0"/>
        <w:autoSpaceDN w:val="0"/>
        <w:adjustRightInd w:val="0"/>
        <w:spacing w:line="300" w:lineRule="auto"/>
        <w:rPr>
          <w:rFonts w:eastAsia="標楷體" w:cstheme="minorHAnsi"/>
          <w:color w:val="000000" w:themeColor="text1"/>
          <w:szCs w:val="24"/>
        </w:rPr>
      </w:pPr>
      <w:r w:rsidRPr="001C1F49">
        <w:rPr>
          <w:rFonts w:cstheme="minorHAnsi"/>
          <w:b/>
          <w:color w:val="000000" w:themeColor="text1"/>
          <w:kern w:val="0"/>
          <w:szCs w:val="24"/>
        </w:rPr>
        <w:t>Materials and methods:</w:t>
      </w:r>
      <w:r w:rsidR="00E76CCA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5668F5" w:rsidRPr="001C1F49">
        <w:rPr>
          <w:rFonts w:cstheme="minorHAnsi"/>
          <w:color w:val="000000" w:themeColor="text1"/>
          <w:szCs w:val="24"/>
        </w:rPr>
        <w:t xml:space="preserve">Data of this study were obtained from the Inpatient Expenditures by Admission files of the National Health Insurance Research Database (NHIRD). </w:t>
      </w:r>
      <w:r w:rsidR="005668F5" w:rsidRPr="001C1F49">
        <w:rPr>
          <w:rFonts w:cstheme="minorHAnsi"/>
          <w:color w:val="000000" w:themeColor="text1"/>
          <w:kern w:val="0"/>
          <w:szCs w:val="24"/>
        </w:rPr>
        <w:t>Women who received primary</w:t>
      </w:r>
      <w:r w:rsidR="00655ADA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5668F5" w:rsidRPr="001C1F49">
        <w:rPr>
          <w:rFonts w:cstheme="minorHAnsi"/>
          <w:color w:val="000000" w:themeColor="text1"/>
          <w:kern w:val="0"/>
          <w:szCs w:val="24"/>
        </w:rPr>
        <w:t>and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>/or</w:t>
      </w:r>
      <w:r w:rsidR="005668F5" w:rsidRPr="001C1F49">
        <w:rPr>
          <w:rFonts w:cstheme="minorHAnsi"/>
          <w:color w:val="000000" w:themeColor="text1"/>
          <w:kern w:val="0"/>
          <w:szCs w:val="24"/>
        </w:rPr>
        <w:t xml:space="preserve"> repeat surgeries,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either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hysteropexy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or hysterectomy, were ide</w:t>
      </w:r>
      <w:r w:rsidR="005668F5" w:rsidRPr="001C1F49">
        <w:rPr>
          <w:rFonts w:cstheme="minorHAnsi"/>
          <w:color w:val="000000" w:themeColor="text1"/>
          <w:kern w:val="0"/>
          <w:szCs w:val="24"/>
        </w:rPr>
        <w:t>ntified</w:t>
      </w:r>
      <w:r w:rsidR="005668F5" w:rsidRPr="001C1F49">
        <w:rPr>
          <w:rFonts w:cstheme="minorHAnsi"/>
          <w:color w:val="000000" w:themeColor="text1"/>
          <w:szCs w:val="24"/>
        </w:rPr>
        <w:t xml:space="preserve">. 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 xml:space="preserve">The study period of 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 xml:space="preserve">the 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>changing trend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>s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 xml:space="preserve"> of primary surgery 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 xml:space="preserve">for uterine prolapse 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>was 1997-2007 (</w:t>
      </w:r>
      <w:proofErr w:type="spellStart"/>
      <w:r w:rsidR="009F3C48" w:rsidRPr="001C1F49">
        <w:rPr>
          <w:rFonts w:cstheme="minorHAnsi"/>
          <w:color w:val="000000" w:themeColor="text1"/>
          <w:kern w:val="0"/>
          <w:szCs w:val="24"/>
        </w:rPr>
        <w:t>Int</w:t>
      </w:r>
      <w:proofErr w:type="spellEnd"/>
      <w:r w:rsidR="009F3C48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proofErr w:type="spellStart"/>
      <w:r w:rsidR="009F3C48" w:rsidRPr="001C1F49">
        <w:rPr>
          <w:rFonts w:cstheme="minorHAnsi"/>
          <w:color w:val="000000" w:themeColor="text1"/>
          <w:kern w:val="0"/>
          <w:szCs w:val="24"/>
        </w:rPr>
        <w:t>Urogynecol</w:t>
      </w:r>
      <w:proofErr w:type="spellEnd"/>
      <w:r w:rsidR="009F3C48" w:rsidRPr="001C1F49">
        <w:rPr>
          <w:rFonts w:cstheme="minorHAnsi"/>
          <w:color w:val="000000" w:themeColor="text1"/>
          <w:kern w:val="0"/>
          <w:szCs w:val="24"/>
        </w:rPr>
        <w:t xml:space="preserve"> J 2012); while the choice of repeat surgeries was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>1997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>-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>2010 (</w:t>
      </w:r>
      <w:proofErr w:type="spellStart"/>
      <w:r w:rsidR="009F3C48" w:rsidRPr="001C1F49">
        <w:rPr>
          <w:rFonts w:cstheme="minorHAnsi"/>
          <w:color w:val="000000" w:themeColor="text1"/>
          <w:kern w:val="0"/>
          <w:szCs w:val="24"/>
        </w:rPr>
        <w:t>Gynecol</w:t>
      </w:r>
      <w:proofErr w:type="spellEnd"/>
      <w:r w:rsidR="009F3C48" w:rsidRPr="001C1F49">
        <w:rPr>
          <w:rFonts w:cstheme="minorHAnsi"/>
          <w:color w:val="000000" w:themeColor="text1"/>
          <w:kern w:val="0"/>
          <w:szCs w:val="24"/>
        </w:rPr>
        <w:t xml:space="preserve"> Minim Invasive </w:t>
      </w:r>
      <w:proofErr w:type="spellStart"/>
      <w:r w:rsidR="009F3C48" w:rsidRPr="001C1F49">
        <w:rPr>
          <w:rFonts w:cstheme="minorHAnsi"/>
          <w:color w:val="000000" w:themeColor="text1"/>
          <w:kern w:val="0"/>
          <w:szCs w:val="24"/>
        </w:rPr>
        <w:t>Ther</w:t>
      </w:r>
      <w:proofErr w:type="spellEnd"/>
      <w:r w:rsidR="00051DE0" w:rsidRPr="001C1F49">
        <w:rPr>
          <w:rFonts w:cstheme="minorHAnsi"/>
          <w:color w:val="000000" w:themeColor="text1"/>
          <w:kern w:val="0"/>
          <w:szCs w:val="24"/>
        </w:rPr>
        <w:t xml:space="preserve"> 2014</w:t>
      </w:r>
      <w:r w:rsidR="009F3C48" w:rsidRPr="001C1F49">
        <w:rPr>
          <w:rFonts w:cstheme="minorHAnsi"/>
          <w:color w:val="000000" w:themeColor="text1"/>
          <w:kern w:val="0"/>
          <w:szCs w:val="24"/>
        </w:rPr>
        <w:t xml:space="preserve">). </w:t>
      </w:r>
      <w:r w:rsidR="005668F5" w:rsidRPr="001C1F49">
        <w:rPr>
          <w:rFonts w:cstheme="minorHAnsi"/>
          <w:color w:val="000000" w:themeColor="text1"/>
          <w:kern w:val="0"/>
          <w:szCs w:val="24"/>
        </w:rPr>
        <w:t>We analyzed the variables including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the </w:t>
      </w:r>
      <w:r w:rsidR="005668F5" w:rsidRPr="001C1F49">
        <w:rPr>
          <w:rFonts w:cstheme="minorHAnsi"/>
          <w:color w:val="000000" w:themeColor="text1"/>
          <w:kern w:val="0"/>
          <w:szCs w:val="24"/>
        </w:rPr>
        <w:t xml:space="preserve">primary </w:t>
      </w:r>
      <w:r w:rsidR="005668F5" w:rsidRPr="001C1F49">
        <w:rPr>
          <w:rFonts w:eastAsia="標楷體" w:cstheme="minorHAnsi"/>
          <w:color w:val="000000" w:themeColor="text1"/>
          <w:szCs w:val="24"/>
        </w:rPr>
        <w:t>surgical type, concomitant stress urinary incontinence (SUI) surgery, patient age, surgeon age, and hospital accreditation level.</w:t>
      </w:r>
      <w:r w:rsidR="009F3C48" w:rsidRPr="001C1F49">
        <w:rPr>
          <w:rFonts w:eastAsia="標楷體" w:cstheme="minorHAnsi"/>
          <w:color w:val="000000" w:themeColor="text1"/>
          <w:szCs w:val="24"/>
        </w:rPr>
        <w:t xml:space="preserve"> 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In </w:t>
      </w:r>
      <w:r w:rsidR="008F3ECD" w:rsidRPr="001C1F49">
        <w:rPr>
          <w:rFonts w:eastAsiaTheme="majorEastAsia" w:cstheme="minorHAnsi"/>
          <w:bCs/>
          <w:color w:val="000000" w:themeColor="text1"/>
          <w:szCs w:val="24"/>
          <w:lang w:val="fr-FR"/>
        </w:rPr>
        <w:t>ECM</w:t>
      </w:r>
      <w:r w:rsidR="008F3ECD" w:rsidRPr="001C1F49">
        <w:rPr>
          <w:rFonts w:eastAsiaTheme="majorEastAsia" w:cstheme="minorHAnsi"/>
          <w:bCs/>
          <w:color w:val="000000" w:themeColor="text1"/>
          <w:szCs w:val="24"/>
          <w:lang w:val="fr-FR"/>
        </w:rPr>
        <w:t xml:space="preserve"> model</w:t>
      </w:r>
      <w:r w:rsidR="008F3ECD" w:rsidRPr="001C1F49">
        <w:rPr>
          <w:rFonts w:eastAsiaTheme="majorEastAsia" w:cstheme="minorHAnsi"/>
          <w:bCs/>
          <w:color w:val="000000" w:themeColor="text1"/>
          <w:szCs w:val="24"/>
          <w:lang w:val="fr-FR"/>
        </w:rPr>
        <w:t>,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 </w:t>
      </w:r>
      <w:proofErr w:type="spellStart"/>
      <w:r w:rsidR="008F3ECD" w:rsidRPr="001C1F49">
        <w:rPr>
          <w:rFonts w:eastAsia="標楷體" w:cstheme="minorHAnsi"/>
          <w:color w:val="000000" w:themeColor="text1"/>
          <w:szCs w:val="24"/>
        </w:rPr>
        <w:t>m</w:t>
      </w:r>
      <w:r w:rsidR="005668F5" w:rsidRPr="001C1F49">
        <w:rPr>
          <w:rFonts w:eastAsia="標楷體" w:cstheme="minorHAnsi"/>
          <w:color w:val="000000" w:themeColor="text1"/>
          <w:szCs w:val="24"/>
        </w:rPr>
        <w:t>atrigel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multi-cellular co-culture system with embedded mesh was used to evaluate the interaction of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stroma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cells and synthetic mesh in a simulated ECM environment. Human umbilical vein endothelial cells (HUVEC) and NIH3T3 fibroblasts were inoculated in the system. The established </w:t>
      </w:r>
      <w:r w:rsidR="008F3ECD" w:rsidRPr="001C1F49">
        <w:rPr>
          <w:rFonts w:eastAsia="標楷體" w:cstheme="minorHAnsi"/>
          <w:i/>
          <w:color w:val="000000" w:themeColor="text1"/>
          <w:szCs w:val="24"/>
        </w:rPr>
        <w:t>in vitro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 model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was used to detect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stroma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cell recruitment and tube formation ability </w:t>
      </w:r>
      <w:r w:rsidR="008F3ECD" w:rsidRPr="001C1F49">
        <w:rPr>
          <w:rFonts w:eastAsia="標楷體" w:cstheme="minorHAnsi"/>
          <w:color w:val="000000" w:themeColor="text1"/>
          <w:szCs w:val="24"/>
        </w:rPr>
        <w:t>among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different 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types of </w:t>
      </w:r>
      <w:r w:rsidR="005668F5" w:rsidRPr="001C1F49">
        <w:rPr>
          <w:rFonts w:eastAsia="標楷體" w:cstheme="minorHAnsi"/>
          <w:color w:val="000000" w:themeColor="text1"/>
          <w:szCs w:val="24"/>
        </w:rPr>
        <w:t>synthetic mesh</w:t>
      </w:r>
      <w:r w:rsidR="008F3ECD" w:rsidRPr="001C1F49">
        <w:rPr>
          <w:rFonts w:eastAsia="標楷體" w:cstheme="minorHAnsi"/>
          <w:color w:val="000000" w:themeColor="text1"/>
          <w:szCs w:val="24"/>
        </w:rPr>
        <w:t xml:space="preserve">, i.e. type I </w:t>
      </w:r>
      <w:proofErr w:type="spellStart"/>
      <w:r w:rsidR="008F3ECD" w:rsidRPr="001C1F49">
        <w:rPr>
          <w:rFonts w:eastAsia="標楷體" w:cstheme="minorHAnsi"/>
          <w:color w:val="000000" w:themeColor="text1"/>
          <w:szCs w:val="24"/>
        </w:rPr>
        <w:t>macroporous</w:t>
      </w:r>
      <w:proofErr w:type="spellEnd"/>
      <w:r w:rsidR="008F3ECD" w:rsidRPr="001C1F49">
        <w:rPr>
          <w:rFonts w:eastAsia="標楷體" w:cstheme="minorHAnsi"/>
          <w:color w:val="000000" w:themeColor="text1"/>
          <w:szCs w:val="24"/>
        </w:rPr>
        <w:t xml:space="preserve"> monofilament, or type III multifilament mesh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</w:t>
      </w:r>
      <w:r w:rsidR="005668F5" w:rsidRPr="001C1F49">
        <w:rPr>
          <w:rFonts w:cstheme="minorHAnsi"/>
          <w:color w:val="000000" w:themeColor="text1"/>
          <w:szCs w:val="24"/>
        </w:rPr>
        <w:t>(</w:t>
      </w:r>
      <w:proofErr w:type="spellStart"/>
      <w:r w:rsidR="005668F5" w:rsidRPr="001C1F49">
        <w:rPr>
          <w:rFonts w:cstheme="minorHAnsi"/>
          <w:color w:val="000000" w:themeColor="text1"/>
          <w:szCs w:val="24"/>
        </w:rPr>
        <w:t>Neurourol</w:t>
      </w:r>
      <w:proofErr w:type="spellEnd"/>
      <w:r w:rsidR="005668F5" w:rsidRPr="001C1F49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="005668F5" w:rsidRPr="001C1F49">
        <w:rPr>
          <w:rFonts w:cstheme="minorHAnsi"/>
          <w:color w:val="000000" w:themeColor="text1"/>
          <w:szCs w:val="24"/>
        </w:rPr>
        <w:t>Urodyn</w:t>
      </w:r>
      <w:proofErr w:type="spellEnd"/>
      <w:r w:rsidR="005668F5" w:rsidRPr="001C1F49">
        <w:rPr>
          <w:rFonts w:cstheme="minorHAnsi"/>
          <w:color w:val="000000" w:themeColor="text1"/>
          <w:szCs w:val="24"/>
        </w:rPr>
        <w:t xml:space="preserve"> 201</w:t>
      </w:r>
      <w:r w:rsidR="00051DE0" w:rsidRPr="001C1F49">
        <w:rPr>
          <w:rFonts w:cstheme="minorHAnsi"/>
          <w:color w:val="000000" w:themeColor="text1"/>
          <w:szCs w:val="24"/>
        </w:rPr>
        <w:t>4</w:t>
      </w:r>
      <w:r w:rsidR="005668F5" w:rsidRPr="001C1F49">
        <w:rPr>
          <w:rFonts w:cstheme="minorHAnsi"/>
          <w:color w:val="000000" w:themeColor="text1"/>
          <w:szCs w:val="24"/>
        </w:rPr>
        <w:t>)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. </w:t>
      </w:r>
    </w:p>
    <w:p w:rsidR="00481639" w:rsidRPr="001C1F49" w:rsidRDefault="00E76CCA" w:rsidP="00CB609C">
      <w:pPr>
        <w:autoSpaceDE w:val="0"/>
        <w:autoSpaceDN w:val="0"/>
        <w:adjustRightInd w:val="0"/>
        <w:spacing w:line="300" w:lineRule="auto"/>
        <w:rPr>
          <w:rFonts w:eastAsia="標楷體" w:cstheme="minorHAnsi"/>
          <w:color w:val="000000" w:themeColor="text1"/>
          <w:szCs w:val="24"/>
        </w:rPr>
      </w:pPr>
      <w:r w:rsidRPr="001C1F49">
        <w:rPr>
          <w:rFonts w:cstheme="minorHAnsi"/>
          <w:b/>
          <w:color w:val="000000" w:themeColor="text1"/>
          <w:kern w:val="0"/>
          <w:szCs w:val="24"/>
        </w:rPr>
        <w:t>R</w:t>
      </w:r>
      <w:r w:rsidR="002509DD" w:rsidRPr="001C1F49">
        <w:rPr>
          <w:rFonts w:cstheme="minorHAnsi"/>
          <w:b/>
          <w:color w:val="000000" w:themeColor="text1"/>
          <w:kern w:val="0"/>
          <w:szCs w:val="24"/>
        </w:rPr>
        <w:t>esults</w:t>
      </w:r>
      <w:r w:rsidRPr="001C1F49">
        <w:rPr>
          <w:rFonts w:cstheme="minorHAnsi"/>
          <w:b/>
          <w:color w:val="000000" w:themeColor="text1"/>
          <w:kern w:val="0"/>
          <w:szCs w:val="24"/>
        </w:rPr>
        <w:t>:</w:t>
      </w:r>
      <w:r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A40F88" w:rsidRPr="001C1F49">
        <w:rPr>
          <w:rFonts w:cstheme="minorHAnsi"/>
          <w:color w:val="000000" w:themeColor="text1"/>
          <w:kern w:val="0"/>
          <w:szCs w:val="24"/>
        </w:rPr>
        <w:t xml:space="preserve">As for the primary surgery 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>for uterine prolapse</w:t>
      </w:r>
      <w:r w:rsidR="00A40F88" w:rsidRPr="001C1F49">
        <w:rPr>
          <w:rFonts w:cstheme="minorHAnsi"/>
          <w:color w:val="000000" w:themeColor="text1"/>
          <w:kern w:val="0"/>
          <w:szCs w:val="24"/>
        </w:rPr>
        <w:t xml:space="preserve">, there has been a considerable </w:t>
      </w:r>
      <w:r w:rsidR="00A40F88" w:rsidRPr="001C1F49">
        <w:rPr>
          <w:rFonts w:cstheme="minorHAnsi"/>
          <w:color w:val="000000" w:themeColor="text1"/>
          <w:kern w:val="0"/>
          <w:szCs w:val="24"/>
        </w:rPr>
        <w:lastRenderedPageBreak/>
        <w:t xml:space="preserve">change </w:t>
      </w:r>
      <w:r w:rsidR="009B4AD3" w:rsidRPr="001C1F49">
        <w:rPr>
          <w:rFonts w:cstheme="minorHAnsi"/>
          <w:color w:val="000000" w:themeColor="text1"/>
          <w:kern w:val="0"/>
          <w:szCs w:val="24"/>
        </w:rPr>
        <w:t>and an increased use of uterine-preserving surgery during the latter years over the 11 year</w:t>
      </w:r>
      <w:r w:rsidR="008F3ECD" w:rsidRPr="001C1F49">
        <w:rPr>
          <w:rFonts w:cstheme="minorHAnsi"/>
          <w:color w:val="000000" w:themeColor="text1"/>
          <w:kern w:val="0"/>
          <w:szCs w:val="24"/>
        </w:rPr>
        <w:t xml:space="preserve"> time span</w:t>
      </w:r>
      <w:r w:rsidR="009B4AD3" w:rsidRPr="001C1F49">
        <w:rPr>
          <w:rFonts w:cstheme="minorHAnsi"/>
          <w:color w:val="000000" w:themeColor="text1"/>
          <w:kern w:val="0"/>
          <w:szCs w:val="24"/>
        </w:rPr>
        <w:t xml:space="preserve"> in Taiwan (</w:t>
      </w:r>
      <w:proofErr w:type="spellStart"/>
      <w:r w:rsidR="009B4AD3" w:rsidRPr="001C1F49">
        <w:rPr>
          <w:rFonts w:cstheme="minorHAnsi"/>
          <w:color w:val="000000" w:themeColor="text1"/>
          <w:kern w:val="0"/>
          <w:szCs w:val="24"/>
        </w:rPr>
        <w:t>Int</w:t>
      </w:r>
      <w:proofErr w:type="spellEnd"/>
      <w:r w:rsidR="009B4AD3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proofErr w:type="spellStart"/>
      <w:r w:rsidR="009B4AD3" w:rsidRPr="001C1F49">
        <w:rPr>
          <w:rFonts w:cstheme="minorHAnsi"/>
          <w:color w:val="000000" w:themeColor="text1"/>
          <w:kern w:val="0"/>
          <w:szCs w:val="24"/>
        </w:rPr>
        <w:t>Urogynecol</w:t>
      </w:r>
      <w:proofErr w:type="spellEnd"/>
      <w:r w:rsidR="009B4AD3" w:rsidRPr="001C1F49">
        <w:rPr>
          <w:rFonts w:cstheme="minorHAnsi"/>
          <w:color w:val="000000" w:themeColor="text1"/>
          <w:kern w:val="0"/>
          <w:szCs w:val="24"/>
        </w:rPr>
        <w:t xml:space="preserve"> J 2012).</w:t>
      </w:r>
      <w:r w:rsidR="00A40F88" w:rsidRPr="001C1F49">
        <w:rPr>
          <w:rFonts w:cstheme="minorHAnsi"/>
          <w:color w:val="000000" w:themeColor="text1"/>
          <w:kern w:val="0"/>
          <w:szCs w:val="24"/>
        </w:rPr>
        <w:t xml:space="preserve"> It offers observational data </w:t>
      </w:r>
      <w:r w:rsidR="00CA57D0" w:rsidRPr="001C1F49">
        <w:rPr>
          <w:rFonts w:cstheme="minorHAnsi"/>
          <w:color w:val="000000" w:themeColor="text1"/>
          <w:kern w:val="0"/>
          <w:szCs w:val="24"/>
        </w:rPr>
        <w:t>that</w:t>
      </w:r>
      <w:r w:rsidR="00A40F88" w:rsidRPr="001C1F49">
        <w:rPr>
          <w:rFonts w:cstheme="minorHAnsi"/>
          <w:color w:val="000000" w:themeColor="text1"/>
          <w:kern w:val="0"/>
          <w:szCs w:val="24"/>
        </w:rPr>
        <w:t xml:space="preserve"> younger patients (&lt;50 years), concomitant SUI surgery, younger surgeons (&lt;50 years), regional or private hospitals, were more likely to </w:t>
      </w:r>
      <w:r w:rsidR="00CA57D0" w:rsidRPr="001C1F49">
        <w:rPr>
          <w:rFonts w:cstheme="minorHAnsi"/>
          <w:color w:val="000000" w:themeColor="text1"/>
          <w:kern w:val="0"/>
          <w:szCs w:val="24"/>
        </w:rPr>
        <w:t>have</w:t>
      </w:r>
      <w:r w:rsidR="00A40F88" w:rsidRPr="001C1F49">
        <w:rPr>
          <w:rFonts w:cstheme="minorHAnsi"/>
          <w:color w:val="000000" w:themeColor="text1"/>
          <w:kern w:val="0"/>
          <w:szCs w:val="24"/>
        </w:rPr>
        <w:t xml:space="preserve"> uterine-preserving </w:t>
      </w:r>
      <w:r w:rsidR="00CA57D0" w:rsidRPr="001C1F49">
        <w:rPr>
          <w:rFonts w:cstheme="minorHAnsi"/>
          <w:color w:val="000000" w:themeColor="text1"/>
          <w:kern w:val="0"/>
          <w:szCs w:val="24"/>
        </w:rPr>
        <w:t>surgeries</w:t>
      </w:r>
      <w:r w:rsidR="00A40F88" w:rsidRPr="001C1F49">
        <w:rPr>
          <w:rFonts w:cstheme="minorHAnsi"/>
          <w:color w:val="000000" w:themeColor="text1"/>
          <w:kern w:val="0"/>
          <w:szCs w:val="24"/>
        </w:rPr>
        <w:t xml:space="preserve"> in treating uterine prolapse.</w:t>
      </w:r>
      <w:r w:rsidR="00F31D3D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CA57D0" w:rsidRPr="001C1F49">
        <w:rPr>
          <w:rFonts w:cstheme="minorHAnsi"/>
          <w:color w:val="000000" w:themeColor="text1"/>
          <w:szCs w:val="24"/>
        </w:rPr>
        <w:t>The study on the choice of repeat surgery further elucidated the significant variables for higher reoperation rate after failed primary surgery</w:t>
      </w:r>
      <w:r w:rsidR="00CA57D0" w:rsidRPr="001C1F49">
        <w:rPr>
          <w:rFonts w:cstheme="minorHAnsi"/>
          <w:color w:val="000000" w:themeColor="text1"/>
          <w:szCs w:val="24"/>
        </w:rPr>
        <w:t xml:space="preserve"> </w:t>
      </w:r>
      <w:r w:rsidR="00CA57D0" w:rsidRPr="001C1F49">
        <w:rPr>
          <w:rFonts w:cstheme="minorHAnsi"/>
          <w:color w:val="000000" w:themeColor="text1"/>
          <w:kern w:val="0"/>
          <w:szCs w:val="24"/>
        </w:rPr>
        <w:t>(</w:t>
      </w:r>
      <w:proofErr w:type="spellStart"/>
      <w:r w:rsidR="00CA57D0" w:rsidRPr="001C1F49">
        <w:rPr>
          <w:rFonts w:cstheme="minorHAnsi"/>
          <w:color w:val="000000" w:themeColor="text1"/>
          <w:kern w:val="0"/>
          <w:szCs w:val="24"/>
        </w:rPr>
        <w:t>Gynecol</w:t>
      </w:r>
      <w:proofErr w:type="spellEnd"/>
      <w:r w:rsidR="00CA57D0" w:rsidRPr="001C1F49">
        <w:rPr>
          <w:rFonts w:cstheme="minorHAnsi"/>
          <w:color w:val="000000" w:themeColor="text1"/>
          <w:kern w:val="0"/>
          <w:szCs w:val="24"/>
        </w:rPr>
        <w:t xml:space="preserve"> Minim Invasive </w:t>
      </w:r>
      <w:proofErr w:type="spellStart"/>
      <w:r w:rsidR="00CA57D0" w:rsidRPr="001C1F49">
        <w:rPr>
          <w:rFonts w:cstheme="minorHAnsi"/>
          <w:color w:val="000000" w:themeColor="text1"/>
          <w:kern w:val="0"/>
          <w:szCs w:val="24"/>
        </w:rPr>
        <w:t>Ther</w:t>
      </w:r>
      <w:proofErr w:type="spellEnd"/>
      <w:r w:rsidR="00CA57D0" w:rsidRPr="001C1F49">
        <w:rPr>
          <w:rFonts w:cstheme="minorHAnsi"/>
          <w:color w:val="000000" w:themeColor="text1"/>
          <w:kern w:val="0"/>
          <w:szCs w:val="24"/>
        </w:rPr>
        <w:t xml:space="preserve"> 2014)</w:t>
      </w:r>
      <w:r w:rsidR="00CA57D0" w:rsidRPr="001C1F49">
        <w:rPr>
          <w:rFonts w:cstheme="minorHAnsi"/>
          <w:color w:val="000000" w:themeColor="text1"/>
          <w:szCs w:val="24"/>
        </w:rPr>
        <w:t xml:space="preserve">. </w:t>
      </w:r>
      <w:r w:rsidR="00CA57D0" w:rsidRPr="001C1F49">
        <w:rPr>
          <w:rFonts w:eastAsia="標楷體" w:cstheme="minorHAnsi"/>
          <w:color w:val="000000" w:themeColor="text1"/>
          <w:szCs w:val="24"/>
        </w:rPr>
        <w:t xml:space="preserve">Among the total 36,609 women, a higher </w:t>
      </w:r>
      <w:r w:rsidR="00CA57D0" w:rsidRPr="001C1F49">
        <w:rPr>
          <w:rFonts w:cstheme="minorHAnsi"/>
          <w:color w:val="000000" w:themeColor="text1"/>
          <w:szCs w:val="24"/>
        </w:rPr>
        <w:t xml:space="preserve">reoperation rate was noted in </w:t>
      </w:r>
      <w:proofErr w:type="spellStart"/>
      <w:r w:rsidR="00CA57D0" w:rsidRPr="001C1F49">
        <w:rPr>
          <w:rFonts w:cstheme="minorHAnsi"/>
          <w:color w:val="000000" w:themeColor="text1"/>
          <w:szCs w:val="24"/>
        </w:rPr>
        <w:t>hysteropexy</w:t>
      </w:r>
      <w:proofErr w:type="spellEnd"/>
      <w:r w:rsidR="00CA57D0" w:rsidRPr="001C1F49">
        <w:rPr>
          <w:rFonts w:cstheme="minorHAnsi"/>
          <w:color w:val="000000" w:themeColor="text1"/>
          <w:szCs w:val="24"/>
        </w:rPr>
        <w:t xml:space="preserve"> group (3.81%), than hysterectomy group (0.36%)</w:t>
      </w:r>
      <w:r w:rsidR="00CA57D0" w:rsidRPr="001C1F49">
        <w:rPr>
          <w:rFonts w:cstheme="minorHAnsi"/>
          <w:color w:val="000000" w:themeColor="text1"/>
          <w:szCs w:val="24"/>
        </w:rPr>
        <w:t xml:space="preserve">, </w:t>
      </w:r>
      <w:r w:rsidR="00CA57D0" w:rsidRPr="001C1F49">
        <w:rPr>
          <w:rFonts w:cstheme="minorHAnsi"/>
          <w:color w:val="000000" w:themeColor="text1"/>
          <w:szCs w:val="24"/>
        </w:rPr>
        <w:t xml:space="preserve">adjusted odds ratio (OR) 11.70, 95CI </w:t>
      </w:r>
      <w:r w:rsidR="00CA57D0" w:rsidRPr="001C1F49">
        <w:rPr>
          <w:rFonts w:cstheme="minorHAnsi"/>
          <w:color w:val="000000" w:themeColor="text1"/>
          <w:kern w:val="0"/>
          <w:szCs w:val="24"/>
        </w:rPr>
        <w:t>8.86-15.43</w:t>
      </w:r>
      <w:r w:rsidR="00CA57D0" w:rsidRPr="001C1F49">
        <w:rPr>
          <w:rFonts w:cstheme="minorHAnsi"/>
          <w:color w:val="000000" w:themeColor="text1"/>
          <w:szCs w:val="24"/>
        </w:rPr>
        <w:t xml:space="preserve">. </w:t>
      </w:r>
      <w:r w:rsidR="005B354B" w:rsidRPr="001C1F49">
        <w:rPr>
          <w:rFonts w:cstheme="minorHAnsi" w:hint="eastAsia"/>
          <w:color w:val="000000" w:themeColor="text1"/>
          <w:szCs w:val="24"/>
        </w:rPr>
        <w:t>ORs</w:t>
      </w:r>
      <w:r w:rsidR="00CA57D0" w:rsidRPr="001C1F49">
        <w:rPr>
          <w:rFonts w:cstheme="minorHAnsi"/>
          <w:color w:val="000000" w:themeColor="text1"/>
          <w:szCs w:val="24"/>
        </w:rPr>
        <w:t xml:space="preserve"> w</w:t>
      </w:r>
      <w:r w:rsidR="005B354B" w:rsidRPr="001C1F49">
        <w:rPr>
          <w:rFonts w:cstheme="minorHAnsi" w:hint="eastAsia"/>
          <w:color w:val="000000" w:themeColor="text1"/>
          <w:szCs w:val="24"/>
        </w:rPr>
        <w:t>ere</w:t>
      </w:r>
      <w:r w:rsidR="00CA57D0" w:rsidRPr="001C1F49">
        <w:rPr>
          <w:rFonts w:cstheme="minorHAnsi"/>
          <w:color w:val="000000" w:themeColor="text1"/>
          <w:szCs w:val="24"/>
        </w:rPr>
        <w:t xml:space="preserve"> lower in patients with concomitant SUI surgery</w:t>
      </w:r>
      <w:r w:rsidR="005B354B" w:rsidRPr="001C1F49">
        <w:rPr>
          <w:rFonts w:cstheme="minorHAnsi" w:hint="eastAsia"/>
          <w:color w:val="000000" w:themeColor="text1"/>
          <w:szCs w:val="24"/>
        </w:rPr>
        <w:t xml:space="preserve">, </w:t>
      </w:r>
      <w:r w:rsidR="00CA57D0" w:rsidRPr="001C1F49">
        <w:rPr>
          <w:rFonts w:cstheme="minorHAnsi"/>
          <w:color w:val="000000" w:themeColor="text1"/>
          <w:szCs w:val="24"/>
        </w:rPr>
        <w:t>older patients</w:t>
      </w:r>
      <w:r w:rsidR="005B354B" w:rsidRPr="001C1F49">
        <w:rPr>
          <w:rFonts w:cstheme="minorHAnsi" w:hint="eastAsia"/>
          <w:color w:val="000000" w:themeColor="text1"/>
          <w:szCs w:val="24"/>
        </w:rPr>
        <w:t>,</w:t>
      </w:r>
      <w:r w:rsidR="00CA57D0" w:rsidRPr="001C1F49">
        <w:rPr>
          <w:rFonts w:cstheme="minorHAnsi"/>
          <w:color w:val="000000" w:themeColor="text1"/>
          <w:szCs w:val="24"/>
        </w:rPr>
        <w:t xml:space="preserve"> older surgeons, but not significant in hospitals levels.</w:t>
      </w:r>
      <w:r w:rsidR="00A40F88" w:rsidRPr="001C1F49">
        <w:rPr>
          <w:rFonts w:cstheme="minorHAnsi"/>
          <w:color w:val="000000" w:themeColor="text1"/>
          <w:szCs w:val="24"/>
        </w:rPr>
        <w:t xml:space="preserve"> As for the choice of reoperation after failed primary </w:t>
      </w:r>
      <w:proofErr w:type="spellStart"/>
      <w:r w:rsidR="00A40F88" w:rsidRPr="001C1F49">
        <w:rPr>
          <w:rFonts w:cstheme="minorHAnsi"/>
          <w:color w:val="000000" w:themeColor="text1"/>
          <w:szCs w:val="24"/>
        </w:rPr>
        <w:t>hysteropexy</w:t>
      </w:r>
      <w:proofErr w:type="spellEnd"/>
      <w:r w:rsidR="00A40F88" w:rsidRPr="001C1F49">
        <w:rPr>
          <w:rFonts w:cstheme="minorHAnsi"/>
          <w:color w:val="000000" w:themeColor="text1"/>
          <w:szCs w:val="24"/>
        </w:rPr>
        <w:t xml:space="preserve"> group, </w:t>
      </w:r>
      <w:r w:rsidR="005B354B" w:rsidRPr="001C1F49">
        <w:rPr>
          <w:rFonts w:cstheme="minorHAnsi" w:hint="eastAsia"/>
          <w:color w:val="000000" w:themeColor="text1"/>
          <w:szCs w:val="24"/>
        </w:rPr>
        <w:t>h</w:t>
      </w:r>
      <w:r w:rsidR="00CA57D0" w:rsidRPr="001C1F49">
        <w:rPr>
          <w:rFonts w:cstheme="minorHAnsi"/>
          <w:color w:val="000000" w:themeColor="text1"/>
          <w:szCs w:val="24"/>
        </w:rPr>
        <w:t xml:space="preserve">ysterectomy was the preferred choice, as compared with repeat </w:t>
      </w:r>
      <w:proofErr w:type="spellStart"/>
      <w:r w:rsidR="005B354B" w:rsidRPr="001C1F49">
        <w:rPr>
          <w:rFonts w:cstheme="minorHAnsi"/>
          <w:color w:val="000000" w:themeColor="text1"/>
          <w:szCs w:val="24"/>
        </w:rPr>
        <w:t>hysteropexy</w:t>
      </w:r>
      <w:proofErr w:type="spellEnd"/>
      <w:r w:rsidR="005B354B" w:rsidRPr="001C1F49">
        <w:rPr>
          <w:rFonts w:cstheme="minorHAnsi"/>
          <w:color w:val="000000" w:themeColor="text1"/>
          <w:szCs w:val="24"/>
        </w:rPr>
        <w:t xml:space="preserve"> (66.67% vs. 33.33%)</w:t>
      </w:r>
      <w:r w:rsidR="00A40F88" w:rsidRPr="001C1F49">
        <w:rPr>
          <w:rFonts w:cstheme="minorHAnsi"/>
          <w:color w:val="000000" w:themeColor="text1"/>
          <w:szCs w:val="24"/>
        </w:rPr>
        <w:t>.</w:t>
      </w:r>
      <w:r w:rsidR="00481639" w:rsidRPr="001C1F49">
        <w:rPr>
          <w:rFonts w:cstheme="minorHAnsi"/>
          <w:color w:val="000000" w:themeColor="text1"/>
          <w:szCs w:val="24"/>
        </w:rPr>
        <w:t xml:space="preserve"> </w:t>
      </w:r>
      <w:r w:rsidR="00CB609C" w:rsidRPr="001C1F49">
        <w:rPr>
          <w:rFonts w:cstheme="minorHAnsi"/>
          <w:color w:val="000000" w:themeColor="text1"/>
          <w:szCs w:val="24"/>
        </w:rPr>
        <w:t xml:space="preserve">All variables for the choice of repeat </w:t>
      </w:r>
      <w:proofErr w:type="spellStart"/>
      <w:r w:rsidR="00CB609C" w:rsidRPr="001C1F49">
        <w:rPr>
          <w:rFonts w:cstheme="minorHAnsi"/>
          <w:color w:val="000000" w:themeColor="text1"/>
          <w:szCs w:val="24"/>
        </w:rPr>
        <w:t>hysteropexy</w:t>
      </w:r>
      <w:proofErr w:type="spellEnd"/>
      <w:r w:rsidR="00CB609C" w:rsidRPr="001C1F49">
        <w:rPr>
          <w:rFonts w:cstheme="minorHAnsi"/>
          <w:color w:val="000000" w:themeColor="text1"/>
          <w:szCs w:val="24"/>
        </w:rPr>
        <w:t xml:space="preserve"> were not significant.</w:t>
      </w:r>
      <w:r w:rsidR="00CB609C" w:rsidRPr="001C1F49">
        <w:rPr>
          <w:rFonts w:cstheme="minorHAnsi"/>
          <w:color w:val="000000" w:themeColor="text1"/>
          <w:szCs w:val="24"/>
        </w:rPr>
        <w:t xml:space="preserve"> In ECM model, 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HUVEC and NIH3T3 cells were recruited into the mesh interstices and organized into tube-like structures in type I mesh material from </w:t>
      </w:r>
      <w:r w:rsidR="00925B85" w:rsidRPr="00866047">
        <w:rPr>
          <w:rFonts w:eastAsia="標楷體" w:cstheme="minorHAnsi"/>
          <w:kern w:val="0"/>
          <w:szCs w:val="24"/>
        </w:rPr>
        <w:t>Perigee (</w:t>
      </w:r>
      <w:proofErr w:type="spellStart"/>
      <w:r w:rsidR="00925B85" w:rsidRPr="00866047">
        <w:rPr>
          <w:rFonts w:eastAsia="標楷體" w:cstheme="minorHAnsi"/>
          <w:kern w:val="0"/>
          <w:szCs w:val="24"/>
        </w:rPr>
        <w:t>Gynecare</w:t>
      </w:r>
      <w:proofErr w:type="spellEnd"/>
      <w:r w:rsidR="00925B85" w:rsidRPr="00866047">
        <w:rPr>
          <w:rFonts w:eastAsia="標楷體" w:cstheme="minorHAnsi"/>
          <w:kern w:val="0"/>
          <w:szCs w:val="24"/>
        </w:rPr>
        <w:t xml:space="preserve">), </w:t>
      </w:r>
      <w:proofErr w:type="spellStart"/>
      <w:r w:rsidR="00925B85" w:rsidRPr="00866047">
        <w:rPr>
          <w:rFonts w:eastAsia="標楷體" w:cstheme="minorHAnsi"/>
          <w:kern w:val="0"/>
          <w:szCs w:val="24"/>
        </w:rPr>
        <w:t>Marlex</w:t>
      </w:r>
      <w:proofErr w:type="spellEnd"/>
      <w:r w:rsidR="00925B85" w:rsidRPr="00866047">
        <w:rPr>
          <w:rFonts w:eastAsia="標楷體" w:cstheme="minorHAnsi"/>
          <w:kern w:val="0"/>
          <w:szCs w:val="24"/>
        </w:rPr>
        <w:t xml:space="preserve"> (Bard)</w:t>
      </w:r>
      <w:r w:rsidR="00925B85">
        <w:rPr>
          <w:rFonts w:eastAsia="標楷體" w:cstheme="minorHAnsi" w:hint="eastAsia"/>
          <w:kern w:val="0"/>
          <w:szCs w:val="24"/>
        </w:rPr>
        <w:t xml:space="preserve">, </w:t>
      </w:r>
      <w:proofErr w:type="spellStart"/>
      <w:r w:rsidR="00925B85" w:rsidRPr="00866047">
        <w:rPr>
          <w:rFonts w:eastAsia="標楷體" w:cstheme="minorHAnsi"/>
          <w:kern w:val="0"/>
          <w:szCs w:val="24"/>
        </w:rPr>
        <w:t>Prolift</w:t>
      </w:r>
      <w:proofErr w:type="spellEnd"/>
      <w:r w:rsidR="00925B85" w:rsidRPr="00866047">
        <w:rPr>
          <w:rFonts w:eastAsia="標楷體" w:cstheme="minorHAnsi"/>
          <w:kern w:val="0"/>
          <w:szCs w:val="24"/>
        </w:rPr>
        <w:t xml:space="preserve"> </w:t>
      </w:r>
      <w:r w:rsidR="00925B85">
        <w:rPr>
          <w:rFonts w:eastAsia="標楷體" w:cstheme="minorHAnsi" w:hint="eastAsia"/>
          <w:kern w:val="0"/>
          <w:szCs w:val="24"/>
        </w:rPr>
        <w:t>(</w:t>
      </w:r>
      <w:r w:rsidR="00925B85" w:rsidRPr="00866047">
        <w:rPr>
          <w:rFonts w:eastAsia="標楷體" w:cstheme="minorHAnsi"/>
          <w:kern w:val="0"/>
          <w:szCs w:val="24"/>
        </w:rPr>
        <w:t>American Medical Systems)</w:t>
      </w:r>
      <w:r w:rsidR="00925B85">
        <w:rPr>
          <w:rFonts w:eastAsia="標楷體" w:cstheme="minorHAnsi" w:hint="eastAsia"/>
          <w:kern w:val="0"/>
          <w:szCs w:val="24"/>
        </w:rPr>
        <w:t xml:space="preserve">, </w:t>
      </w:r>
      <w:r w:rsidR="005668F5" w:rsidRPr="001C1F49">
        <w:rPr>
          <w:rFonts w:eastAsia="標楷體" w:cstheme="minorHAnsi"/>
          <w:color w:val="000000" w:themeColor="text1"/>
          <w:szCs w:val="24"/>
        </w:rPr>
        <w:t>24 hours after cell inoculation</w:t>
      </w:r>
      <w:r w:rsidR="00CB609C" w:rsidRPr="001C1F49">
        <w:rPr>
          <w:rFonts w:eastAsia="標楷體" w:cstheme="minorHAnsi"/>
          <w:color w:val="000000" w:themeColor="text1"/>
          <w:szCs w:val="24"/>
        </w:rPr>
        <w:t xml:space="preserve">, as compared with </w:t>
      </w:r>
      <w:r w:rsidR="005668F5" w:rsidRPr="001C1F49">
        <w:rPr>
          <w:rFonts w:eastAsia="標楷體" w:cstheme="minorHAnsi"/>
          <w:color w:val="000000" w:themeColor="text1"/>
          <w:szCs w:val="24"/>
        </w:rPr>
        <w:t>little recruitment into the type III mesh of Intra-Vaginal Sling (IVS)</w:t>
      </w:r>
      <w:r w:rsidR="00925B85" w:rsidRPr="00925B85">
        <w:rPr>
          <w:rFonts w:eastAsia="標楷體" w:cstheme="minorHAnsi"/>
          <w:szCs w:val="24"/>
        </w:rPr>
        <w:t xml:space="preserve"> </w:t>
      </w:r>
      <w:r w:rsidR="00925B85" w:rsidRPr="00866047">
        <w:rPr>
          <w:rFonts w:eastAsia="標楷體" w:cstheme="minorHAnsi"/>
          <w:szCs w:val="24"/>
        </w:rPr>
        <w:t>(Tyco Healthcare)</w:t>
      </w:r>
      <w:bookmarkStart w:id="0" w:name="_GoBack"/>
      <w:bookmarkEnd w:id="0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</w:t>
      </w:r>
      <w:r w:rsidR="005668F5" w:rsidRPr="001C1F49">
        <w:rPr>
          <w:rFonts w:cstheme="minorHAnsi"/>
          <w:color w:val="000000" w:themeColor="text1"/>
          <w:szCs w:val="24"/>
        </w:rPr>
        <w:t>(</w:t>
      </w:r>
      <w:proofErr w:type="spellStart"/>
      <w:r w:rsidR="005668F5" w:rsidRPr="001C1F49">
        <w:rPr>
          <w:rFonts w:cstheme="minorHAnsi"/>
          <w:color w:val="000000" w:themeColor="text1"/>
          <w:szCs w:val="24"/>
        </w:rPr>
        <w:t>Neurourol</w:t>
      </w:r>
      <w:proofErr w:type="spellEnd"/>
      <w:r w:rsidR="005668F5" w:rsidRPr="001C1F49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="005668F5" w:rsidRPr="001C1F49">
        <w:rPr>
          <w:rFonts w:cstheme="minorHAnsi"/>
          <w:color w:val="000000" w:themeColor="text1"/>
          <w:szCs w:val="24"/>
        </w:rPr>
        <w:t>Urodyn</w:t>
      </w:r>
      <w:proofErr w:type="spellEnd"/>
      <w:r w:rsidR="005668F5" w:rsidRPr="001C1F49">
        <w:rPr>
          <w:rFonts w:cstheme="minorHAnsi"/>
          <w:color w:val="000000" w:themeColor="text1"/>
          <w:szCs w:val="24"/>
        </w:rPr>
        <w:t xml:space="preserve"> 201</w:t>
      </w:r>
      <w:r w:rsidR="00051DE0" w:rsidRPr="001C1F49">
        <w:rPr>
          <w:rFonts w:cstheme="minorHAnsi"/>
          <w:color w:val="000000" w:themeColor="text1"/>
          <w:szCs w:val="24"/>
        </w:rPr>
        <w:t>4</w:t>
      </w:r>
      <w:r w:rsidR="005668F5" w:rsidRPr="001C1F49">
        <w:rPr>
          <w:rFonts w:cstheme="minorHAnsi"/>
          <w:color w:val="000000" w:themeColor="text1"/>
          <w:szCs w:val="24"/>
        </w:rPr>
        <w:t>)</w:t>
      </w:r>
      <w:r w:rsidR="005668F5" w:rsidRPr="001C1F49">
        <w:rPr>
          <w:rFonts w:eastAsia="標楷體" w:cstheme="minorHAnsi"/>
          <w:color w:val="000000" w:themeColor="text1"/>
          <w:szCs w:val="24"/>
        </w:rPr>
        <w:t>.</w:t>
      </w:r>
      <w:r w:rsidR="00481639" w:rsidRPr="001C1F49">
        <w:rPr>
          <w:rFonts w:eastAsia="標楷體" w:cstheme="minorHAnsi"/>
          <w:color w:val="000000" w:themeColor="text1"/>
          <w:szCs w:val="24"/>
        </w:rPr>
        <w:t xml:space="preserve"> </w:t>
      </w:r>
    </w:p>
    <w:p w:rsidR="00A203F7" w:rsidRPr="001C1F49" w:rsidRDefault="002509DD" w:rsidP="00CB609C">
      <w:pPr>
        <w:spacing w:line="300" w:lineRule="auto"/>
        <w:rPr>
          <w:rFonts w:eastAsia="標楷體" w:cstheme="minorHAnsi"/>
          <w:color w:val="000000" w:themeColor="text1"/>
          <w:szCs w:val="24"/>
        </w:rPr>
      </w:pPr>
      <w:r w:rsidRPr="001C1F49">
        <w:rPr>
          <w:rFonts w:cstheme="minorHAnsi"/>
          <w:b/>
          <w:color w:val="000000" w:themeColor="text1"/>
          <w:kern w:val="0"/>
          <w:szCs w:val="24"/>
        </w:rPr>
        <w:t>Discussion</w:t>
      </w:r>
      <w:r w:rsidR="00E76CCA" w:rsidRPr="001C1F49">
        <w:rPr>
          <w:rFonts w:cstheme="minorHAnsi"/>
          <w:b/>
          <w:color w:val="000000" w:themeColor="text1"/>
          <w:kern w:val="0"/>
          <w:szCs w:val="24"/>
        </w:rPr>
        <w:t xml:space="preserve">: </w:t>
      </w:r>
      <w:r w:rsidR="005668F5" w:rsidRPr="001C1F49">
        <w:rPr>
          <w:rFonts w:cstheme="minorHAnsi"/>
          <w:color w:val="000000" w:themeColor="text1"/>
          <w:szCs w:val="24"/>
        </w:rPr>
        <w:t>Our stud</w:t>
      </w:r>
      <w:r w:rsidR="00F31D3D" w:rsidRPr="001C1F49">
        <w:rPr>
          <w:rFonts w:cstheme="minorHAnsi"/>
          <w:color w:val="000000" w:themeColor="text1"/>
          <w:szCs w:val="24"/>
        </w:rPr>
        <w:t>ies</w:t>
      </w:r>
      <w:r w:rsidR="005668F5" w:rsidRPr="001C1F49">
        <w:rPr>
          <w:rFonts w:cstheme="minorHAnsi"/>
          <w:color w:val="000000" w:themeColor="text1"/>
          <w:szCs w:val="24"/>
        </w:rPr>
        <w:t xml:space="preserve"> offer population-based nationwide observations that </w:t>
      </w:r>
      <w:r w:rsidR="00F31D3D" w:rsidRPr="001C1F49">
        <w:rPr>
          <w:rFonts w:cstheme="minorHAnsi"/>
          <w:color w:val="000000" w:themeColor="text1"/>
          <w:szCs w:val="24"/>
        </w:rPr>
        <w:t>t</w:t>
      </w:r>
      <w:r w:rsidR="00F31D3D" w:rsidRPr="001C1F49">
        <w:rPr>
          <w:rFonts w:cstheme="minorHAnsi"/>
          <w:color w:val="000000" w:themeColor="text1"/>
          <w:kern w:val="0"/>
          <w:szCs w:val="24"/>
        </w:rPr>
        <w:t xml:space="preserve">here has been a considerable 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 xml:space="preserve">increase, with </w:t>
      </w:r>
      <w:r w:rsidR="00CB609C" w:rsidRPr="001C1F49">
        <w:rPr>
          <w:rFonts w:cstheme="minorHAnsi"/>
          <w:color w:val="000000" w:themeColor="text1"/>
          <w:szCs w:val="24"/>
        </w:rPr>
        <w:t>a higher reoperation rate</w:t>
      </w:r>
      <w:r w:rsidR="00CB609C" w:rsidRPr="001C1F49">
        <w:rPr>
          <w:rFonts w:cstheme="minorHAnsi"/>
          <w:color w:val="000000" w:themeColor="text1"/>
          <w:szCs w:val="24"/>
        </w:rPr>
        <w:t>,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 xml:space="preserve"> of uterine-preserving surgeries</w:t>
      </w:r>
      <w:r w:rsidR="00F31D3D" w:rsidRPr="001C1F49">
        <w:rPr>
          <w:rFonts w:cstheme="minorHAnsi"/>
          <w:color w:val="000000" w:themeColor="text1"/>
          <w:kern w:val="0"/>
          <w:szCs w:val="24"/>
        </w:rPr>
        <w:t xml:space="preserve"> in the primary surgical approach for uterine prolapse, and in Taiwan. However, </w:t>
      </w:r>
      <w:proofErr w:type="spellStart"/>
      <w:r w:rsidR="00F31D3D" w:rsidRPr="001C1F49">
        <w:rPr>
          <w:rFonts w:cstheme="minorHAnsi"/>
          <w:color w:val="000000" w:themeColor="text1"/>
          <w:szCs w:val="24"/>
        </w:rPr>
        <w:t>hysteropexy</w:t>
      </w:r>
      <w:proofErr w:type="spellEnd"/>
      <w:r w:rsidR="005668F5" w:rsidRPr="001C1F49">
        <w:rPr>
          <w:rFonts w:cstheme="minorHAnsi"/>
          <w:color w:val="000000" w:themeColor="text1"/>
          <w:szCs w:val="24"/>
        </w:rPr>
        <w:t xml:space="preserve"> still accounts as high as 30% in the repeat surgery in the choice of failed </w:t>
      </w:r>
      <w:proofErr w:type="spellStart"/>
      <w:r w:rsidR="005668F5" w:rsidRPr="001C1F49">
        <w:rPr>
          <w:rFonts w:cstheme="minorHAnsi"/>
          <w:color w:val="000000" w:themeColor="text1"/>
          <w:szCs w:val="24"/>
        </w:rPr>
        <w:t>hysteropexy</w:t>
      </w:r>
      <w:proofErr w:type="spellEnd"/>
      <w:r w:rsidR="005668F5" w:rsidRPr="001C1F49">
        <w:rPr>
          <w:rFonts w:cstheme="minorHAnsi"/>
          <w:color w:val="000000" w:themeColor="text1"/>
          <w:szCs w:val="24"/>
        </w:rPr>
        <w:t xml:space="preserve"> group.</w:t>
      </w:r>
      <w:r w:rsidR="00CB609C" w:rsidRPr="001C1F49">
        <w:rPr>
          <w:rFonts w:cstheme="minorHAnsi"/>
          <w:color w:val="000000" w:themeColor="text1"/>
          <w:szCs w:val="24"/>
        </w:rPr>
        <w:t xml:space="preserve"> 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 xml:space="preserve">These findings should provide further impetus to investigate the efficacy of </w:t>
      </w:r>
      <w:r w:rsidR="00EE4B7C" w:rsidRPr="001C1F49">
        <w:rPr>
          <w:rFonts w:cstheme="minorHAnsi" w:hint="eastAsia"/>
          <w:color w:val="000000" w:themeColor="text1"/>
          <w:kern w:val="0"/>
          <w:szCs w:val="24"/>
        </w:rPr>
        <w:t>u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>terine-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 xml:space="preserve">preserving procedures 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>regarding prolapse surgery.</w:t>
      </w:r>
      <w:r w:rsidR="00CB609C" w:rsidRPr="001C1F49">
        <w:rPr>
          <w:rFonts w:cstheme="minorHAnsi"/>
          <w:color w:val="000000" w:themeColor="text1"/>
          <w:kern w:val="0"/>
          <w:szCs w:val="24"/>
        </w:rPr>
        <w:t xml:space="preserve"> 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The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Matrigel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multi-cellular co-culture system offers a useful </w:t>
      </w:r>
      <w:r w:rsidR="005668F5" w:rsidRPr="001C1F49">
        <w:rPr>
          <w:rFonts w:eastAsia="標楷體" w:cstheme="minorHAnsi"/>
          <w:i/>
          <w:color w:val="000000" w:themeColor="text1"/>
          <w:szCs w:val="24"/>
        </w:rPr>
        <w:t>in vitro</w:t>
      </w:r>
      <w:r w:rsidR="005668F5" w:rsidRPr="001C1F49">
        <w:rPr>
          <w:rFonts w:eastAsia="標楷體" w:cstheme="minorHAnsi"/>
          <w:color w:val="000000" w:themeColor="text1"/>
          <w:szCs w:val="24"/>
        </w:rPr>
        <w:t xml:space="preserve"> model to study the biological behaviors of </w:t>
      </w:r>
      <w:proofErr w:type="spellStart"/>
      <w:r w:rsidR="005668F5" w:rsidRPr="001C1F49">
        <w:rPr>
          <w:rFonts w:eastAsia="標楷體" w:cstheme="minorHAnsi"/>
          <w:color w:val="000000" w:themeColor="text1"/>
          <w:szCs w:val="24"/>
        </w:rPr>
        <w:t>stroma</w:t>
      </w:r>
      <w:proofErr w:type="spellEnd"/>
      <w:r w:rsidR="005668F5" w:rsidRPr="001C1F49">
        <w:rPr>
          <w:rFonts w:eastAsia="標楷體" w:cstheme="minorHAnsi"/>
          <w:color w:val="000000" w:themeColor="text1"/>
          <w:szCs w:val="24"/>
        </w:rPr>
        <w:t xml:space="preserve"> cells in response to different types of synthetic meshes. The system can help to select ideal mesh candidates before actual implantation into the human body.</w:t>
      </w:r>
      <w:r w:rsidR="00C40700" w:rsidRPr="001C1F49">
        <w:rPr>
          <w:rFonts w:eastAsia="標楷體" w:cstheme="minorHAnsi"/>
          <w:color w:val="000000" w:themeColor="text1"/>
          <w:szCs w:val="24"/>
        </w:rPr>
        <w:t xml:space="preserve"> </w:t>
      </w:r>
    </w:p>
    <w:p w:rsidR="00F06481" w:rsidRPr="001C1F49" w:rsidRDefault="00F06481" w:rsidP="00CB609C">
      <w:pPr>
        <w:spacing w:line="300" w:lineRule="auto"/>
        <w:rPr>
          <w:rFonts w:cstheme="minorHAnsi"/>
          <w:b/>
          <w:color w:val="000000" w:themeColor="text1"/>
          <w:szCs w:val="24"/>
        </w:rPr>
      </w:pPr>
    </w:p>
    <w:p w:rsidR="00F06481" w:rsidRPr="001C1F49" w:rsidRDefault="00F06481" w:rsidP="00CB609C">
      <w:pPr>
        <w:spacing w:line="300" w:lineRule="auto"/>
        <w:rPr>
          <w:rFonts w:cstheme="minorHAnsi"/>
          <w:color w:val="000000" w:themeColor="text1"/>
          <w:szCs w:val="24"/>
        </w:rPr>
      </w:pPr>
      <w:r w:rsidRPr="001C1F49">
        <w:rPr>
          <w:rFonts w:cstheme="minorHAnsi"/>
          <w:b/>
          <w:color w:val="000000" w:themeColor="text1"/>
          <w:szCs w:val="24"/>
        </w:rPr>
        <w:t>Keywords:</w:t>
      </w:r>
      <w:r w:rsidRPr="001C1F49">
        <w:rPr>
          <w:rFonts w:eastAsia="標楷體" w:cstheme="minorHAnsi"/>
          <w:color w:val="000000" w:themeColor="text1"/>
          <w:szCs w:val="24"/>
        </w:rPr>
        <w:t xml:space="preserve"> uterine</w:t>
      </w:r>
      <w:r w:rsidR="00817FBC">
        <w:rPr>
          <w:rFonts w:eastAsia="標楷體" w:cstheme="minorHAnsi" w:hint="eastAsia"/>
          <w:color w:val="000000" w:themeColor="text1"/>
          <w:szCs w:val="24"/>
        </w:rPr>
        <w:t>-</w:t>
      </w:r>
      <w:r w:rsidRPr="001C1F49">
        <w:rPr>
          <w:rFonts w:eastAsia="標楷體" w:cstheme="minorHAnsi"/>
          <w:color w:val="000000" w:themeColor="text1"/>
          <w:szCs w:val="24"/>
        </w:rPr>
        <w:t>preser</w:t>
      </w:r>
      <w:r w:rsidRPr="001C1F49">
        <w:rPr>
          <w:rFonts w:eastAsia="標楷體" w:cstheme="minorHAnsi"/>
          <w:color w:val="000000" w:themeColor="text1"/>
          <w:szCs w:val="24"/>
        </w:rPr>
        <w:t>ving surgery</w:t>
      </w:r>
      <w:r w:rsidRPr="001C1F49">
        <w:rPr>
          <w:rFonts w:eastAsia="標楷體" w:cstheme="minorHAnsi"/>
          <w:color w:val="000000" w:themeColor="text1"/>
          <w:szCs w:val="24"/>
        </w:rPr>
        <w:t>, uterine prolapse, National Health Insurance Research Database (NHIRD)</w:t>
      </w:r>
      <w:r w:rsidRPr="001C1F49">
        <w:rPr>
          <w:rFonts w:eastAsia="標楷體" w:cstheme="minorHAnsi"/>
          <w:color w:val="000000" w:themeColor="text1"/>
          <w:szCs w:val="24"/>
        </w:rPr>
        <w:t xml:space="preserve">, </w:t>
      </w:r>
      <w:proofErr w:type="spellStart"/>
      <w:r w:rsidRPr="001C1F49">
        <w:rPr>
          <w:rFonts w:eastAsia="標楷體" w:cstheme="minorHAnsi"/>
          <w:color w:val="000000" w:themeColor="text1"/>
          <w:szCs w:val="24"/>
        </w:rPr>
        <w:t>transvaginal</w:t>
      </w:r>
      <w:proofErr w:type="spellEnd"/>
      <w:r w:rsidRPr="001C1F49">
        <w:rPr>
          <w:rFonts w:eastAsia="標楷體" w:cstheme="minorHAnsi"/>
          <w:color w:val="000000" w:themeColor="text1"/>
          <w:szCs w:val="24"/>
        </w:rPr>
        <w:t xml:space="preserve"> mesh, extracellular matrix</w:t>
      </w:r>
      <w:r w:rsidRPr="001C1F49">
        <w:rPr>
          <w:rFonts w:eastAsia="標楷體" w:cstheme="minorHAnsi"/>
          <w:color w:val="000000" w:themeColor="text1"/>
          <w:szCs w:val="24"/>
        </w:rPr>
        <w:t xml:space="preserve"> </w:t>
      </w:r>
      <w:r w:rsidRPr="001C1F49">
        <w:rPr>
          <w:rFonts w:eastAsia="標楷體" w:cstheme="minorHAnsi"/>
          <w:color w:val="000000" w:themeColor="text1"/>
          <w:szCs w:val="24"/>
        </w:rPr>
        <w:t>(</w:t>
      </w:r>
      <w:r w:rsidRPr="001C1F49">
        <w:rPr>
          <w:rFonts w:eastAsia="標楷體" w:cstheme="minorHAnsi"/>
          <w:color w:val="000000" w:themeColor="text1"/>
          <w:szCs w:val="24"/>
        </w:rPr>
        <w:t>ECM</w:t>
      </w:r>
      <w:r w:rsidRPr="001C1F49">
        <w:rPr>
          <w:rFonts w:eastAsia="標楷體" w:cstheme="minorHAnsi"/>
          <w:color w:val="000000" w:themeColor="text1"/>
          <w:szCs w:val="24"/>
        </w:rPr>
        <w:t>)</w:t>
      </w:r>
    </w:p>
    <w:sectPr w:rsidR="00F06481" w:rsidRPr="001C1F49" w:rsidSect="00A203F7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A9" w:rsidRDefault="00A65BA9" w:rsidP="00D2352C">
      <w:r>
        <w:separator/>
      </w:r>
    </w:p>
  </w:endnote>
  <w:endnote w:type="continuationSeparator" w:id="0">
    <w:p w:rsidR="00A65BA9" w:rsidRDefault="00A65BA9" w:rsidP="00D2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A9" w:rsidRDefault="00A65BA9" w:rsidP="00D2352C">
      <w:r>
        <w:separator/>
      </w:r>
    </w:p>
  </w:footnote>
  <w:footnote w:type="continuationSeparator" w:id="0">
    <w:p w:rsidR="00A65BA9" w:rsidRDefault="00A65BA9" w:rsidP="00D2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Author-Dat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xapdxpr7ezzapedrz4v09t0xttxad9tras9&quot;&gt;(MPWU) Clinical Broad Library-X2&lt;record-ids&gt;&lt;item&gt;7957&lt;/item&gt;&lt;/record-ids&gt;&lt;/item&gt;&lt;/Libraries&gt;"/>
  </w:docVars>
  <w:rsids>
    <w:rsidRoot w:val="00E76CCA"/>
    <w:rsid w:val="00051DE0"/>
    <w:rsid w:val="0006663C"/>
    <w:rsid w:val="000A715F"/>
    <w:rsid w:val="000E769E"/>
    <w:rsid w:val="00107699"/>
    <w:rsid w:val="001C1F49"/>
    <w:rsid w:val="001F3DDA"/>
    <w:rsid w:val="00225289"/>
    <w:rsid w:val="0023195C"/>
    <w:rsid w:val="00237C80"/>
    <w:rsid w:val="002509DD"/>
    <w:rsid w:val="00287CDD"/>
    <w:rsid w:val="00370CAA"/>
    <w:rsid w:val="003D46C3"/>
    <w:rsid w:val="004166BD"/>
    <w:rsid w:val="00417EA8"/>
    <w:rsid w:val="00472647"/>
    <w:rsid w:val="00481639"/>
    <w:rsid w:val="005668F5"/>
    <w:rsid w:val="00592BC1"/>
    <w:rsid w:val="005B354B"/>
    <w:rsid w:val="005D071C"/>
    <w:rsid w:val="00655ADA"/>
    <w:rsid w:val="006B629B"/>
    <w:rsid w:val="007E4D08"/>
    <w:rsid w:val="00804BC4"/>
    <w:rsid w:val="00817FBC"/>
    <w:rsid w:val="00825A8E"/>
    <w:rsid w:val="008A3770"/>
    <w:rsid w:val="008F3ECD"/>
    <w:rsid w:val="00925B85"/>
    <w:rsid w:val="009B4AD3"/>
    <w:rsid w:val="009F3C48"/>
    <w:rsid w:val="00A203F7"/>
    <w:rsid w:val="00A25690"/>
    <w:rsid w:val="00A40F88"/>
    <w:rsid w:val="00A54A26"/>
    <w:rsid w:val="00A65BA9"/>
    <w:rsid w:val="00AE3916"/>
    <w:rsid w:val="00B71E13"/>
    <w:rsid w:val="00BE1DF0"/>
    <w:rsid w:val="00C116DD"/>
    <w:rsid w:val="00C1632F"/>
    <w:rsid w:val="00C40700"/>
    <w:rsid w:val="00CA428B"/>
    <w:rsid w:val="00CA57D0"/>
    <w:rsid w:val="00CB609C"/>
    <w:rsid w:val="00CC6803"/>
    <w:rsid w:val="00D2352C"/>
    <w:rsid w:val="00D26DF6"/>
    <w:rsid w:val="00D81D87"/>
    <w:rsid w:val="00DD5C89"/>
    <w:rsid w:val="00DE400B"/>
    <w:rsid w:val="00E31C27"/>
    <w:rsid w:val="00E76CCA"/>
    <w:rsid w:val="00EE4B7C"/>
    <w:rsid w:val="00F058D6"/>
    <w:rsid w:val="00F06481"/>
    <w:rsid w:val="00F31D3D"/>
    <w:rsid w:val="00F67A68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5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3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52C"/>
    <w:rPr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AE3916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AE3916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AE3916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AE3916"/>
    <w:rPr>
      <w:rFonts w:ascii="Calibri" w:hAnsi="Calibri" w:cs="Calibri"/>
      <w:noProof/>
    </w:rPr>
  </w:style>
  <w:style w:type="character" w:styleId="a7">
    <w:name w:val="Hyperlink"/>
    <w:basedOn w:val="a0"/>
    <w:uiPriority w:val="99"/>
    <w:unhideWhenUsed/>
    <w:rsid w:val="00AE391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5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52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5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3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52C"/>
    <w:rPr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AE3916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AE3916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AE3916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AE3916"/>
    <w:rPr>
      <w:rFonts w:ascii="Calibri" w:hAnsi="Calibri" w:cs="Calibri"/>
      <w:noProof/>
    </w:rPr>
  </w:style>
  <w:style w:type="character" w:styleId="a7">
    <w:name w:val="Hyperlink"/>
    <w:basedOn w:val="a0"/>
    <w:uiPriority w:val="99"/>
    <w:unhideWhenUsed/>
    <w:rsid w:val="00AE391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5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5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mpwu</dc:creator>
  <cp:lastModifiedBy>mpwu</cp:lastModifiedBy>
  <cp:revision>15</cp:revision>
  <cp:lastPrinted>2014-10-10T13:10:00Z</cp:lastPrinted>
  <dcterms:created xsi:type="dcterms:W3CDTF">2014-10-10T07:07:00Z</dcterms:created>
  <dcterms:modified xsi:type="dcterms:W3CDTF">2014-10-10T13:42:00Z</dcterms:modified>
</cp:coreProperties>
</file>